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149" w14:textId="4CAE011C" w:rsidR="00866DE5" w:rsidRDefault="00933158" w:rsidP="00866DE5">
      <w:pPr>
        <w:spacing w:after="0" w:line="240" w:lineRule="auto"/>
        <w:jc w:val="center"/>
        <w:rPr>
          <w:rFonts w:eastAsia="Times New Roman" w:cstheme="minorHAnsi"/>
          <w:sz w:val="20"/>
          <w:szCs w:val="20"/>
          <w:u w:val="single"/>
        </w:rPr>
      </w:pPr>
      <w:r w:rsidRPr="00EF77EF">
        <w:rPr>
          <w:rFonts w:eastAsia="Times New Roman" w:cstheme="minorHAnsi"/>
          <w:sz w:val="20"/>
          <w:szCs w:val="20"/>
          <w:u w:val="single"/>
        </w:rPr>
        <w:t>PRE-ADVERSE ACTION NOTICE - REASON SPECIFIED</w:t>
      </w:r>
    </w:p>
    <w:p w14:paraId="1D61B973" w14:textId="0035119B" w:rsidR="00866DE5" w:rsidRDefault="00866DE5" w:rsidP="00866DE5">
      <w:pPr>
        <w:spacing w:after="0" w:line="240" w:lineRule="auto"/>
        <w:rPr>
          <w:rFonts w:eastAsia="Times New Roman" w:cstheme="minorHAnsi"/>
          <w:sz w:val="20"/>
          <w:szCs w:val="20"/>
          <w:u w:val="single"/>
        </w:rPr>
      </w:pPr>
    </w:p>
    <w:p w14:paraId="23BB1DDF" w14:textId="0DED1DB2" w:rsidR="00866DE5" w:rsidRPr="00EF77EF" w:rsidRDefault="00866DE5" w:rsidP="00866DE5">
      <w:pPr>
        <w:spacing w:after="0" w:line="240" w:lineRule="auto"/>
        <w:jc w:val="center"/>
        <w:rPr>
          <w:rFonts w:eastAsia="Times New Roman" w:cstheme="minorHAnsi"/>
          <w:sz w:val="20"/>
          <w:szCs w:val="20"/>
        </w:rPr>
      </w:pPr>
    </w:p>
    <w:p w14:paraId="2AC13696" w14:textId="77777777" w:rsidR="00933158" w:rsidRPr="00A03ABC" w:rsidRDefault="00933158" w:rsidP="00933158">
      <w:pPr>
        <w:spacing w:after="0" w:line="240" w:lineRule="auto"/>
        <w:rPr>
          <w:rFonts w:eastAsia="Times New Roman" w:cstheme="minorHAnsi"/>
          <w:sz w:val="20"/>
          <w:szCs w:val="20"/>
        </w:rPr>
      </w:pPr>
      <w:r w:rsidRPr="00A03ABC">
        <w:rPr>
          <w:rFonts w:eastAsia="Times New Roman" w:cstheme="minorHAnsi"/>
          <w:sz w:val="20"/>
          <w:szCs w:val="20"/>
        </w:rPr>
        <w:t>Date</w:t>
      </w:r>
    </w:p>
    <w:p w14:paraId="5157E166" w14:textId="77777777" w:rsidR="00933158" w:rsidRPr="00A03ABC" w:rsidRDefault="00933158" w:rsidP="00933158">
      <w:pPr>
        <w:spacing w:after="0" w:line="240" w:lineRule="auto"/>
        <w:rPr>
          <w:rFonts w:eastAsia="Times New Roman" w:cstheme="minorHAnsi"/>
          <w:sz w:val="20"/>
          <w:szCs w:val="20"/>
        </w:rPr>
      </w:pPr>
    </w:p>
    <w:p w14:paraId="70E7916F" w14:textId="77777777" w:rsidR="00933158" w:rsidRPr="00A03ABC" w:rsidRDefault="00933158" w:rsidP="00933158">
      <w:pPr>
        <w:spacing w:after="0" w:line="240" w:lineRule="auto"/>
        <w:rPr>
          <w:rFonts w:eastAsia="Times New Roman" w:cstheme="minorHAnsi"/>
          <w:sz w:val="20"/>
          <w:szCs w:val="20"/>
        </w:rPr>
      </w:pPr>
    </w:p>
    <w:p w14:paraId="7EC337B2" w14:textId="77777777" w:rsidR="00933158" w:rsidRPr="00A03ABC" w:rsidRDefault="00933158" w:rsidP="00933158">
      <w:pPr>
        <w:spacing w:after="0" w:line="240" w:lineRule="auto"/>
        <w:rPr>
          <w:rFonts w:eastAsia="Times New Roman" w:cstheme="minorHAnsi"/>
          <w:sz w:val="20"/>
          <w:szCs w:val="20"/>
        </w:rPr>
      </w:pPr>
      <w:bookmarkStart w:id="0" w:name="_Hlk173145168"/>
      <w:r w:rsidRPr="00A03ABC">
        <w:rPr>
          <w:rFonts w:eastAsia="Times New Roman" w:cstheme="minorHAnsi"/>
          <w:sz w:val="20"/>
          <w:szCs w:val="20"/>
        </w:rPr>
        <w:t xml:space="preserve">Dear </w:t>
      </w:r>
      <w:r w:rsidRPr="00A03ABC">
        <w:rPr>
          <w:rFonts w:eastAsia="Times New Roman" w:cstheme="minorHAnsi"/>
          <w:b/>
          <w:sz w:val="20"/>
          <w:szCs w:val="20"/>
        </w:rPr>
        <w:t>_______________________</w:t>
      </w:r>
      <w:r w:rsidRPr="00A03ABC">
        <w:rPr>
          <w:rFonts w:eastAsia="Times New Roman" w:cstheme="minorHAnsi"/>
          <w:sz w:val="20"/>
          <w:szCs w:val="20"/>
        </w:rPr>
        <w:t>:</w:t>
      </w:r>
    </w:p>
    <w:p w14:paraId="223CA8EB" w14:textId="77777777" w:rsidR="00933158" w:rsidRPr="00A03ABC" w:rsidRDefault="00933158" w:rsidP="00933158">
      <w:pPr>
        <w:spacing w:after="0" w:line="240" w:lineRule="auto"/>
        <w:rPr>
          <w:rFonts w:eastAsia="Times New Roman" w:cstheme="minorHAnsi"/>
          <w:sz w:val="20"/>
          <w:szCs w:val="20"/>
        </w:rPr>
      </w:pPr>
    </w:p>
    <w:p w14:paraId="0DBDF9FA" w14:textId="0F9B7E44" w:rsidR="007E242F" w:rsidRPr="00A03ABC" w:rsidRDefault="00933158" w:rsidP="007E242F">
      <w:pPr>
        <w:spacing w:after="240"/>
        <w:rPr>
          <w:rFonts w:eastAsia="Times New Roman" w:cstheme="minorHAnsi"/>
          <w:sz w:val="20"/>
          <w:szCs w:val="20"/>
        </w:rPr>
      </w:pPr>
      <w:r w:rsidRPr="00A03ABC">
        <w:rPr>
          <w:rFonts w:eastAsia="Times New Roman" w:cstheme="minorHAnsi"/>
          <w:sz w:val="20"/>
          <w:szCs w:val="20"/>
        </w:rPr>
        <w:t xml:space="preserve">You recently authorized </w:t>
      </w:r>
      <w:r w:rsidRPr="00A03ABC">
        <w:rPr>
          <w:rFonts w:eastAsia="Times New Roman" w:cstheme="minorHAnsi"/>
          <w:sz w:val="20"/>
          <w:szCs w:val="20"/>
          <w:highlight w:val="yellow"/>
        </w:rPr>
        <w:t>[</w:t>
      </w:r>
      <w:r w:rsidR="00F26A69" w:rsidRPr="00A03ABC">
        <w:rPr>
          <w:rFonts w:eastAsia="Times New Roman" w:cstheme="minorHAnsi"/>
          <w:sz w:val="20"/>
          <w:szCs w:val="20"/>
          <w:highlight w:val="yellow"/>
        </w:rPr>
        <w:t>End User</w:t>
      </w:r>
      <w:r w:rsidRPr="00A03ABC">
        <w:rPr>
          <w:rFonts w:eastAsia="Times New Roman" w:cstheme="minorHAnsi"/>
          <w:sz w:val="20"/>
          <w:szCs w:val="20"/>
          <w:highlight w:val="yellow"/>
        </w:rPr>
        <w:t>]</w:t>
      </w:r>
      <w:r w:rsidRPr="00A03ABC">
        <w:rPr>
          <w:rFonts w:eastAsia="Times New Roman" w:cstheme="minorHAnsi"/>
          <w:sz w:val="20"/>
          <w:szCs w:val="20"/>
        </w:rPr>
        <w:t xml:space="preserve"> (“Company”) to obtain consumer reports and/or investigative consumer reports (“background check report</w:t>
      </w:r>
      <w:r w:rsidR="007A3038" w:rsidRPr="00A03ABC">
        <w:rPr>
          <w:rFonts w:eastAsia="Times New Roman" w:cstheme="minorHAnsi"/>
          <w:sz w:val="20"/>
          <w:szCs w:val="20"/>
        </w:rPr>
        <w:t>s</w:t>
      </w:r>
      <w:r w:rsidRPr="00A03ABC">
        <w:rPr>
          <w:rFonts w:eastAsia="Times New Roman" w:cstheme="minorHAnsi"/>
          <w:sz w:val="20"/>
          <w:szCs w:val="20"/>
        </w:rPr>
        <w:t xml:space="preserve">”) about you from a consumer reporting agency. The </w:t>
      </w:r>
      <w:r w:rsidR="004C399A" w:rsidRPr="00A03ABC">
        <w:rPr>
          <w:rFonts w:eastAsia="Times New Roman" w:cstheme="minorHAnsi"/>
          <w:sz w:val="20"/>
          <w:szCs w:val="20"/>
        </w:rPr>
        <w:t>C</w:t>
      </w:r>
      <w:r w:rsidRPr="00A03ABC">
        <w:rPr>
          <w:rFonts w:eastAsia="Times New Roman" w:cstheme="minorHAnsi"/>
          <w:sz w:val="20"/>
          <w:szCs w:val="20"/>
        </w:rPr>
        <w:t xml:space="preserve">ompany is considering taking </w:t>
      </w:r>
      <w:r w:rsidR="00D24FDD" w:rsidRPr="00A03ABC">
        <w:rPr>
          <w:rFonts w:eastAsia="Times New Roman" w:cstheme="minorHAnsi"/>
          <w:sz w:val="20"/>
          <w:szCs w:val="20"/>
        </w:rPr>
        <w:t xml:space="preserve">adverse </w:t>
      </w:r>
      <w:r w:rsidRPr="00A03ABC">
        <w:rPr>
          <w:rFonts w:eastAsia="Times New Roman" w:cstheme="minorHAnsi"/>
          <w:sz w:val="20"/>
          <w:szCs w:val="20"/>
        </w:rPr>
        <w:t xml:space="preserve">action based on information in your background check report, </w:t>
      </w:r>
      <w:r w:rsidR="007E242F" w:rsidRPr="00A03ABC">
        <w:rPr>
          <w:rFonts w:eastAsia="Times New Roman" w:cstheme="minorHAnsi"/>
          <w:sz w:val="20"/>
          <w:szCs w:val="20"/>
        </w:rPr>
        <w:t>including the following specific criminal history items identified in the report:</w:t>
      </w:r>
    </w:p>
    <w:p w14:paraId="0DE6E597" w14:textId="28457A20" w:rsidR="00933158" w:rsidRPr="00A03ABC" w:rsidRDefault="00933158" w:rsidP="00933158">
      <w:pPr>
        <w:numPr>
          <w:ilvl w:val="0"/>
          <w:numId w:val="1"/>
        </w:numPr>
        <w:spacing w:after="0" w:line="240" w:lineRule="auto"/>
        <w:contextualSpacing/>
        <w:rPr>
          <w:rFonts w:eastAsia="Times New Roman" w:cstheme="minorHAnsi"/>
          <w:sz w:val="20"/>
          <w:szCs w:val="20"/>
          <w:highlight w:val="yellow"/>
        </w:rPr>
      </w:pPr>
      <w:r w:rsidRPr="00A03ABC">
        <w:rPr>
          <w:rFonts w:eastAsia="Times New Roman" w:cstheme="minorHAnsi"/>
          <w:sz w:val="20"/>
          <w:szCs w:val="20"/>
          <w:highlight w:val="yellow"/>
        </w:rPr>
        <w:t>[Identify specific</w:t>
      </w:r>
      <w:r w:rsidR="001C3E41" w:rsidRPr="00A03ABC">
        <w:rPr>
          <w:rFonts w:eastAsia="Times New Roman" w:cstheme="minorHAnsi"/>
          <w:sz w:val="20"/>
          <w:szCs w:val="20"/>
          <w:highlight w:val="yellow"/>
        </w:rPr>
        <w:t xml:space="preserve"> criminal history</w:t>
      </w:r>
      <w:r w:rsidRPr="00A03ABC">
        <w:rPr>
          <w:rFonts w:eastAsia="Times New Roman" w:cstheme="minorHAnsi"/>
          <w:sz w:val="20"/>
          <w:szCs w:val="20"/>
          <w:highlight w:val="yellow"/>
        </w:rPr>
        <w:t xml:space="preserve"> Items]</w:t>
      </w:r>
    </w:p>
    <w:p w14:paraId="6E0291FE" w14:textId="77777777" w:rsidR="00933158" w:rsidRPr="00A03ABC" w:rsidRDefault="00933158" w:rsidP="00933158">
      <w:pPr>
        <w:spacing w:after="0" w:line="240" w:lineRule="auto"/>
        <w:rPr>
          <w:rFonts w:eastAsia="Times New Roman" w:cstheme="minorHAnsi"/>
          <w:sz w:val="20"/>
          <w:szCs w:val="20"/>
        </w:rPr>
      </w:pPr>
    </w:p>
    <w:p w14:paraId="4DE51A21" w14:textId="77777777" w:rsidR="004B0BA8" w:rsidRPr="00A03ABC" w:rsidRDefault="00345E67" w:rsidP="00933158">
      <w:pPr>
        <w:spacing w:after="0" w:line="240" w:lineRule="auto"/>
        <w:rPr>
          <w:rFonts w:eastAsia="Times New Roman" w:cstheme="minorHAnsi"/>
          <w:sz w:val="20"/>
          <w:szCs w:val="20"/>
        </w:rPr>
      </w:pPr>
      <w:bookmarkStart w:id="1" w:name="_Hlk174546716"/>
      <w:r w:rsidRPr="00A03ABC">
        <w:rPr>
          <w:rFonts w:eastAsia="Times New Roman" w:cstheme="minorHAnsi"/>
          <w:sz w:val="20"/>
          <w:szCs w:val="20"/>
        </w:rPr>
        <w:t xml:space="preserve">Please find </w:t>
      </w:r>
      <w:r w:rsidR="00937075" w:rsidRPr="00A03ABC">
        <w:rPr>
          <w:rFonts w:eastAsia="Times New Roman" w:cstheme="minorHAnsi"/>
          <w:sz w:val="20"/>
          <w:szCs w:val="20"/>
        </w:rPr>
        <w:t xml:space="preserve">the following, </w:t>
      </w:r>
      <w:r w:rsidRPr="00A03ABC">
        <w:rPr>
          <w:rFonts w:eastAsia="Times New Roman" w:cstheme="minorHAnsi"/>
          <w:sz w:val="20"/>
          <w:szCs w:val="20"/>
        </w:rPr>
        <w:t>enclosed or through the link below:</w:t>
      </w:r>
      <w:r w:rsidRPr="00A03ABC" w:rsidDel="00345E67">
        <w:rPr>
          <w:rFonts w:eastAsia="Times New Roman" w:cstheme="minorHAnsi"/>
          <w:sz w:val="20"/>
          <w:szCs w:val="20"/>
        </w:rPr>
        <w:t xml:space="preserve"> </w:t>
      </w:r>
    </w:p>
    <w:p w14:paraId="09190A59" w14:textId="79A6C0D8" w:rsidR="00937075" w:rsidRPr="00A03ABC" w:rsidRDefault="00933158" w:rsidP="00933158">
      <w:pPr>
        <w:spacing w:after="0" w:line="240" w:lineRule="auto"/>
        <w:rPr>
          <w:rFonts w:eastAsia="Times New Roman" w:cstheme="minorHAnsi"/>
          <w:sz w:val="20"/>
          <w:szCs w:val="20"/>
          <w:highlight w:val="yellow"/>
        </w:rPr>
      </w:pPr>
      <w:r w:rsidRPr="00A03ABC">
        <w:rPr>
          <w:rFonts w:eastAsia="Times New Roman" w:cstheme="minorHAnsi"/>
          <w:sz w:val="20"/>
          <w:szCs w:val="20"/>
          <w:highlight w:val="yellow"/>
        </w:rPr>
        <w:t>[URL]</w:t>
      </w:r>
      <w:bookmarkEnd w:id="1"/>
    </w:p>
    <w:p w14:paraId="02D7107A" w14:textId="47269923" w:rsidR="00933158" w:rsidRPr="00A03ABC" w:rsidRDefault="00933158" w:rsidP="00933158">
      <w:pPr>
        <w:numPr>
          <w:ilvl w:val="1"/>
          <w:numId w:val="2"/>
        </w:numPr>
        <w:spacing w:after="0" w:line="240" w:lineRule="auto"/>
        <w:contextualSpacing/>
        <w:rPr>
          <w:rFonts w:eastAsia="Times New Roman" w:cstheme="minorHAnsi"/>
          <w:sz w:val="20"/>
          <w:szCs w:val="20"/>
          <w:highlight w:val="yellow"/>
        </w:rPr>
      </w:pPr>
      <w:r w:rsidRPr="00A03ABC">
        <w:rPr>
          <w:rFonts w:eastAsia="Times New Roman" w:cstheme="minorHAnsi"/>
          <w:sz w:val="20"/>
          <w:szCs w:val="20"/>
          <w:highlight w:val="yellow"/>
        </w:rPr>
        <w:t>Consumer Report</w:t>
      </w:r>
    </w:p>
    <w:p w14:paraId="0F9FD338" w14:textId="77777777" w:rsidR="00933158" w:rsidRPr="00A03ABC" w:rsidRDefault="00933158" w:rsidP="00933158">
      <w:pPr>
        <w:numPr>
          <w:ilvl w:val="1"/>
          <w:numId w:val="2"/>
        </w:numPr>
        <w:spacing w:after="0" w:line="240" w:lineRule="auto"/>
        <w:contextualSpacing/>
        <w:rPr>
          <w:rFonts w:eastAsia="Times New Roman" w:cstheme="minorHAnsi"/>
          <w:sz w:val="20"/>
          <w:szCs w:val="20"/>
          <w:highlight w:val="yellow"/>
        </w:rPr>
      </w:pPr>
      <w:r w:rsidRPr="00A03ABC">
        <w:rPr>
          <w:rFonts w:eastAsia="Times New Roman" w:cstheme="minorHAnsi"/>
          <w:sz w:val="20"/>
          <w:szCs w:val="20"/>
          <w:highlight w:val="yellow"/>
        </w:rPr>
        <w:t>A Summary of Your Rights Under the Fair Credit Reporting Act</w:t>
      </w:r>
    </w:p>
    <w:p w14:paraId="0176CCFB" w14:textId="77777777" w:rsidR="00933158" w:rsidRPr="00A03ABC" w:rsidRDefault="00933158" w:rsidP="00933158">
      <w:pPr>
        <w:numPr>
          <w:ilvl w:val="1"/>
          <w:numId w:val="2"/>
        </w:numPr>
        <w:spacing w:after="0" w:line="240" w:lineRule="auto"/>
        <w:contextualSpacing/>
        <w:rPr>
          <w:rFonts w:eastAsia="Times New Roman" w:cstheme="minorHAnsi"/>
          <w:sz w:val="20"/>
          <w:szCs w:val="20"/>
          <w:highlight w:val="yellow"/>
        </w:rPr>
      </w:pPr>
      <w:r w:rsidRPr="00A03ABC">
        <w:rPr>
          <w:rFonts w:eastAsia="Times New Roman" w:cstheme="minorHAnsi"/>
          <w:sz w:val="20"/>
          <w:szCs w:val="20"/>
          <w:highlight w:val="yellow"/>
        </w:rPr>
        <w:t>California Notice of Rights by an Investigative Consumer Reporting Agency</w:t>
      </w:r>
    </w:p>
    <w:p w14:paraId="45A26988" w14:textId="77777777" w:rsidR="00933158" w:rsidRPr="00A03ABC" w:rsidRDefault="00933158" w:rsidP="00933158">
      <w:pPr>
        <w:spacing w:after="0" w:line="240" w:lineRule="auto"/>
        <w:rPr>
          <w:rFonts w:eastAsia="Times New Roman" w:cstheme="minorHAnsi"/>
          <w:sz w:val="20"/>
          <w:szCs w:val="20"/>
        </w:rPr>
      </w:pPr>
    </w:p>
    <w:p w14:paraId="13388995" w14:textId="79E5787E" w:rsidR="007E242F" w:rsidRPr="00A03ABC" w:rsidRDefault="007E242F" w:rsidP="007E242F">
      <w:pPr>
        <w:spacing w:after="240"/>
        <w:rPr>
          <w:rFonts w:eastAsia="Times New Roman" w:cstheme="minorHAnsi"/>
          <w:sz w:val="20"/>
          <w:szCs w:val="20"/>
        </w:rPr>
      </w:pPr>
      <w:r w:rsidRPr="00A03ABC">
        <w:rPr>
          <w:rFonts w:eastAsia="Times New Roman" w:cstheme="minorHAnsi"/>
          <w:sz w:val="20"/>
          <w:szCs w:val="20"/>
        </w:rPr>
        <w:t xml:space="preserve">The background check report was obtained from </w:t>
      </w:r>
      <w:r w:rsidRPr="00A03ABC">
        <w:rPr>
          <w:rFonts w:eastAsia="Times New Roman" w:cstheme="minorHAnsi"/>
          <w:b/>
          <w:bCs/>
          <w:i/>
          <w:iCs/>
          <w:sz w:val="20"/>
          <w:szCs w:val="20"/>
        </w:rPr>
        <w:t>Accurate Background, LLC</w:t>
      </w:r>
      <w:r w:rsidRPr="00A03ABC">
        <w:rPr>
          <w:rFonts w:eastAsia="Times New Roman" w:cstheme="minorHAnsi"/>
          <w:sz w:val="20"/>
          <w:szCs w:val="20"/>
        </w:rPr>
        <w:t xml:space="preserve"> (</w:t>
      </w:r>
      <w:r w:rsidR="00345E67" w:rsidRPr="00A03ABC">
        <w:rPr>
          <w:rFonts w:eastAsia="Times New Roman" w:cstheme="minorHAnsi"/>
          <w:sz w:val="20"/>
          <w:szCs w:val="20"/>
        </w:rPr>
        <w:t>“</w:t>
      </w:r>
      <w:r w:rsidR="00345E67" w:rsidRPr="00A03ABC">
        <w:rPr>
          <w:rFonts w:eastAsia="Times New Roman" w:cstheme="minorHAnsi"/>
          <w:i/>
          <w:iCs/>
          <w:sz w:val="20"/>
          <w:szCs w:val="20"/>
        </w:rPr>
        <w:t>Accurate</w:t>
      </w:r>
      <w:r w:rsidR="00345E67" w:rsidRPr="00A03ABC">
        <w:rPr>
          <w:rFonts w:eastAsia="Times New Roman" w:cstheme="minorHAnsi"/>
          <w:sz w:val="20"/>
          <w:szCs w:val="20"/>
        </w:rPr>
        <w:t>”), located</w:t>
      </w:r>
      <w:r w:rsidRPr="00A03ABC">
        <w:rPr>
          <w:rFonts w:eastAsia="Times New Roman" w:cstheme="minorHAnsi"/>
          <w:sz w:val="20"/>
          <w:szCs w:val="20"/>
        </w:rPr>
        <w:t xml:space="preserve"> at </w:t>
      </w:r>
      <w:r w:rsidRPr="00A03ABC">
        <w:rPr>
          <w:rFonts w:eastAsia="Times New Roman" w:cstheme="minorHAnsi"/>
          <w:b/>
          <w:bCs/>
          <w:sz w:val="20"/>
          <w:szCs w:val="20"/>
        </w:rPr>
        <w:t>200 Spectrum Center Dr. Suite 1100, Irvine, CA 92618</w:t>
      </w:r>
      <w:r w:rsidRPr="00A03ABC">
        <w:rPr>
          <w:rFonts w:eastAsia="Times New Roman" w:cstheme="minorHAnsi"/>
          <w:sz w:val="20"/>
          <w:szCs w:val="20"/>
        </w:rPr>
        <w:t xml:space="preserve">, </w:t>
      </w:r>
      <w:r w:rsidR="00345E67" w:rsidRPr="00A03ABC">
        <w:rPr>
          <w:rFonts w:eastAsia="Times New Roman" w:cstheme="minorHAnsi"/>
          <w:sz w:val="20"/>
          <w:szCs w:val="20"/>
        </w:rPr>
        <w:t>(</w:t>
      </w:r>
      <w:r w:rsidRPr="00A03ABC">
        <w:rPr>
          <w:rFonts w:eastAsia="Times New Roman" w:cstheme="minorHAnsi"/>
          <w:sz w:val="20"/>
          <w:szCs w:val="20"/>
        </w:rPr>
        <w:t>800</w:t>
      </w:r>
      <w:r w:rsidR="00345E67" w:rsidRPr="00A03ABC">
        <w:rPr>
          <w:rFonts w:eastAsia="Times New Roman" w:cstheme="minorHAnsi"/>
          <w:sz w:val="20"/>
          <w:szCs w:val="20"/>
        </w:rPr>
        <w:t>)</w:t>
      </w:r>
      <w:r w:rsidRPr="00A03ABC">
        <w:rPr>
          <w:rFonts w:eastAsia="Times New Roman" w:cstheme="minorHAnsi"/>
          <w:sz w:val="20"/>
          <w:szCs w:val="20"/>
        </w:rPr>
        <w:t>-216-8024</w:t>
      </w:r>
      <w:r w:rsidR="00345E67" w:rsidRPr="00A03ABC">
        <w:rPr>
          <w:rFonts w:eastAsia="Times New Roman" w:cstheme="minorHAnsi"/>
          <w:sz w:val="20"/>
          <w:szCs w:val="20"/>
        </w:rPr>
        <w:t>, (</w:t>
      </w:r>
      <w:hyperlink r:id="rId7" w:history="1">
        <w:r w:rsidR="00937075" w:rsidRPr="00A03ABC">
          <w:rPr>
            <w:rStyle w:val="Hyperlink"/>
            <w:rFonts w:eastAsia="Times New Roman" w:cstheme="minorHAnsi"/>
            <w:sz w:val="20"/>
            <w:szCs w:val="20"/>
          </w:rPr>
          <w:t>www.accurate.com</w:t>
        </w:r>
      </w:hyperlink>
      <w:r w:rsidR="00345E67" w:rsidRPr="00A03ABC">
        <w:rPr>
          <w:rFonts w:eastAsia="Times New Roman" w:cstheme="minorHAnsi"/>
          <w:sz w:val="20"/>
          <w:szCs w:val="20"/>
        </w:rPr>
        <w:t>)</w:t>
      </w:r>
      <w:r w:rsidRPr="00A03ABC">
        <w:rPr>
          <w:rFonts w:eastAsia="Times New Roman" w:cstheme="minorHAnsi"/>
          <w:sz w:val="20"/>
          <w:szCs w:val="20"/>
        </w:rPr>
        <w:t xml:space="preserve">. If you wish to dispute the accuracy of the information in the report, please contact Accurate directly. </w:t>
      </w:r>
    </w:p>
    <w:p w14:paraId="47173FB3" w14:textId="6ED786B6" w:rsidR="00DF15EE" w:rsidRPr="00A03ABC" w:rsidRDefault="00345E67" w:rsidP="00933158">
      <w:pPr>
        <w:spacing w:after="0" w:line="240" w:lineRule="auto"/>
        <w:contextualSpacing/>
        <w:rPr>
          <w:rFonts w:eastAsia="Times New Roman" w:cstheme="minorHAnsi"/>
          <w:sz w:val="20"/>
          <w:szCs w:val="20"/>
        </w:rPr>
      </w:pPr>
      <w:r w:rsidRPr="00A03ABC">
        <w:rPr>
          <w:rFonts w:eastAsia="Times New Roman" w:cstheme="minorHAnsi"/>
          <w:sz w:val="20"/>
          <w:szCs w:val="20"/>
        </w:rPr>
        <w:t xml:space="preserve">You have the right to respond to this notice. </w:t>
      </w:r>
      <w:r w:rsidR="00933158" w:rsidRPr="00A03ABC">
        <w:rPr>
          <w:rFonts w:eastAsia="Times New Roman" w:cstheme="minorHAnsi"/>
          <w:sz w:val="20"/>
          <w:szCs w:val="20"/>
        </w:rPr>
        <w:t xml:space="preserve">If you believe there is additional information that may help us better evaluate your fitness for this position, </w:t>
      </w:r>
      <w:r w:rsidR="001C3E41" w:rsidRPr="00A03ABC">
        <w:rPr>
          <w:rFonts w:eastAsia="Times New Roman" w:cstheme="minorHAnsi"/>
          <w:sz w:val="20"/>
          <w:szCs w:val="20"/>
        </w:rPr>
        <w:t xml:space="preserve">including evidence challenging the accuracy of the conviction history </w:t>
      </w:r>
      <w:r w:rsidRPr="00A03ABC">
        <w:rPr>
          <w:rFonts w:eastAsia="Times New Roman" w:cstheme="minorHAnsi"/>
          <w:sz w:val="20"/>
          <w:szCs w:val="20"/>
        </w:rPr>
        <w:t>information,</w:t>
      </w:r>
      <w:r w:rsidR="001C3E41" w:rsidRPr="00A03ABC">
        <w:rPr>
          <w:rFonts w:eastAsia="Times New Roman" w:cstheme="minorHAnsi"/>
          <w:sz w:val="20"/>
          <w:szCs w:val="20"/>
        </w:rPr>
        <w:t xml:space="preserve"> evidence of rehabilitation or mitigating circumstances, </w:t>
      </w:r>
      <w:r w:rsidRPr="00A03ABC">
        <w:rPr>
          <w:rFonts w:eastAsia="Times New Roman" w:cstheme="minorHAnsi"/>
          <w:sz w:val="20"/>
          <w:szCs w:val="20"/>
        </w:rPr>
        <w:t xml:space="preserve">or other supporting evidence or documents, </w:t>
      </w:r>
      <w:r w:rsidR="001C3E41" w:rsidRPr="00A03ABC">
        <w:rPr>
          <w:rFonts w:eastAsia="Times New Roman" w:cstheme="minorHAnsi"/>
          <w:sz w:val="20"/>
          <w:szCs w:val="20"/>
        </w:rPr>
        <w:t xml:space="preserve">please contact </w:t>
      </w:r>
      <w:r w:rsidR="002256EA" w:rsidRPr="00A03ABC">
        <w:rPr>
          <w:rFonts w:eastAsia="Times New Roman" w:cstheme="minorHAnsi"/>
          <w:sz w:val="20"/>
          <w:szCs w:val="20"/>
        </w:rPr>
        <w:t>[</w:t>
      </w:r>
      <w:r w:rsidR="002256EA" w:rsidRPr="00A03ABC">
        <w:rPr>
          <w:rFonts w:cstheme="minorHAnsi"/>
          <w:sz w:val="20"/>
          <w:szCs w:val="20"/>
          <w:highlight w:val="yellow"/>
        </w:rPr>
        <w:t>End User</w:t>
      </w:r>
      <w:r w:rsidR="002256EA" w:rsidRPr="00A03ABC">
        <w:rPr>
          <w:rFonts w:eastAsia="Times New Roman" w:cstheme="minorHAnsi"/>
          <w:sz w:val="20"/>
          <w:szCs w:val="20"/>
        </w:rPr>
        <w:t>]</w:t>
      </w:r>
      <w:r w:rsidR="001C3E41" w:rsidRPr="00A03ABC">
        <w:rPr>
          <w:rFonts w:eastAsia="Times New Roman" w:cstheme="minorHAnsi"/>
          <w:sz w:val="20"/>
          <w:szCs w:val="20"/>
        </w:rPr>
        <w:t xml:space="preserve"> immediately. </w:t>
      </w:r>
      <w:bookmarkStart w:id="2" w:name="_Hlk214290740"/>
      <w:r w:rsidR="00D0786C" w:rsidRPr="00A03ABC">
        <w:rPr>
          <w:rFonts w:cstheme="minorHAnsi"/>
          <w:sz w:val="20"/>
          <w:szCs w:val="20"/>
        </w:rPr>
        <w:t xml:space="preserve">Evidence of rehabilitation may include, among others, completion of a mental health or substance use disorder treatment program, job training program, or a GED or post-secondary education program, service to the community, work history in a related field since the time of the conviction or incarceration, or any active occupational licensure, commercial driver licensure, or other licensure necessary to perform the specific duties of the job. </w:t>
      </w:r>
      <w:bookmarkEnd w:id="2"/>
      <w:r w:rsidR="001C3E41" w:rsidRPr="00A03ABC">
        <w:rPr>
          <w:rFonts w:eastAsia="Times New Roman" w:cstheme="minorHAnsi"/>
          <w:sz w:val="20"/>
          <w:szCs w:val="20"/>
        </w:rPr>
        <w:t xml:space="preserve">We will evaluate </w:t>
      </w:r>
      <w:r w:rsidRPr="00A03ABC">
        <w:rPr>
          <w:rFonts w:eastAsia="Times New Roman" w:cstheme="minorHAnsi"/>
          <w:sz w:val="20"/>
          <w:szCs w:val="20"/>
        </w:rPr>
        <w:t xml:space="preserve">any </w:t>
      </w:r>
      <w:r w:rsidR="001C3E41" w:rsidRPr="00A03ABC">
        <w:rPr>
          <w:rFonts w:eastAsia="Times New Roman" w:cstheme="minorHAnsi"/>
          <w:sz w:val="20"/>
          <w:szCs w:val="20"/>
        </w:rPr>
        <w:t>information</w:t>
      </w:r>
      <w:r w:rsidRPr="00A03ABC">
        <w:rPr>
          <w:rFonts w:eastAsia="Times New Roman" w:cstheme="minorHAnsi"/>
          <w:sz w:val="20"/>
          <w:szCs w:val="20"/>
        </w:rPr>
        <w:t xml:space="preserve"> you provide and </w:t>
      </w:r>
      <w:r w:rsidR="00937075" w:rsidRPr="00A03ABC">
        <w:rPr>
          <w:rFonts w:eastAsia="Times New Roman" w:cstheme="minorHAnsi"/>
          <w:sz w:val="20"/>
          <w:szCs w:val="20"/>
        </w:rPr>
        <w:t xml:space="preserve">the information in </w:t>
      </w:r>
      <w:r w:rsidR="001C3E41" w:rsidRPr="00A03ABC">
        <w:rPr>
          <w:rFonts w:eastAsia="Times New Roman" w:cstheme="minorHAnsi"/>
          <w:sz w:val="20"/>
          <w:szCs w:val="20"/>
        </w:rPr>
        <w:t xml:space="preserve">your report </w:t>
      </w:r>
      <w:r w:rsidR="00937075" w:rsidRPr="00A03ABC">
        <w:rPr>
          <w:rFonts w:eastAsia="Times New Roman" w:cstheme="minorHAnsi"/>
          <w:sz w:val="20"/>
          <w:szCs w:val="20"/>
        </w:rPr>
        <w:t>i</w:t>
      </w:r>
      <w:r w:rsidR="001C3E41" w:rsidRPr="00A03ABC">
        <w:rPr>
          <w:rFonts w:eastAsia="Times New Roman" w:cstheme="minorHAnsi"/>
          <w:sz w:val="20"/>
          <w:szCs w:val="20"/>
        </w:rPr>
        <w:t>n accordance with applicable law.</w:t>
      </w:r>
      <w:r w:rsidR="00933158" w:rsidRPr="00A03ABC">
        <w:rPr>
          <w:rFonts w:eastAsia="Times New Roman" w:cstheme="minorHAnsi"/>
          <w:sz w:val="20"/>
          <w:szCs w:val="20"/>
        </w:rPr>
        <w:t xml:space="preserve"> </w:t>
      </w:r>
    </w:p>
    <w:p w14:paraId="7AE8E298" w14:textId="77777777" w:rsidR="004D477A" w:rsidRPr="00A03ABC" w:rsidRDefault="004D477A" w:rsidP="00933158">
      <w:pPr>
        <w:spacing w:after="0" w:line="240" w:lineRule="auto"/>
        <w:contextualSpacing/>
        <w:rPr>
          <w:rFonts w:eastAsia="Times New Roman" w:cstheme="minorHAnsi"/>
          <w:sz w:val="20"/>
          <w:szCs w:val="20"/>
        </w:rPr>
      </w:pPr>
    </w:p>
    <w:p w14:paraId="283AD2C1" w14:textId="092E5A5F" w:rsidR="00DF15EE" w:rsidRPr="00A03ABC" w:rsidRDefault="001C3E41" w:rsidP="00933158">
      <w:pPr>
        <w:spacing w:after="0" w:line="240" w:lineRule="auto"/>
        <w:contextualSpacing/>
        <w:rPr>
          <w:rFonts w:eastAsia="Times New Roman" w:cstheme="minorHAnsi"/>
          <w:sz w:val="20"/>
          <w:szCs w:val="20"/>
        </w:rPr>
      </w:pPr>
      <w:r w:rsidRPr="00A03ABC">
        <w:rPr>
          <w:rFonts w:cstheme="minorHAnsi"/>
          <w:b/>
          <w:bCs/>
          <w:sz w:val="20"/>
          <w:szCs w:val="20"/>
          <w:u w:val="single"/>
        </w:rPr>
        <w:t>Deadline to Respond</w:t>
      </w:r>
      <w:r w:rsidRPr="00A03ABC">
        <w:rPr>
          <w:rFonts w:eastAsia="Times New Roman" w:cstheme="minorHAnsi"/>
          <w:sz w:val="20"/>
          <w:szCs w:val="20"/>
        </w:rPr>
        <w:t xml:space="preserve">: </w:t>
      </w:r>
      <w:r w:rsidR="004D477A" w:rsidRPr="00A03ABC">
        <w:rPr>
          <w:rFonts w:eastAsia="Times New Roman" w:cstheme="minorHAnsi"/>
          <w:sz w:val="20"/>
          <w:szCs w:val="20"/>
        </w:rPr>
        <w:t xml:space="preserve">If we do not hear from you </w:t>
      </w:r>
      <w:r w:rsidR="00AA7F9E" w:rsidRPr="00A03ABC">
        <w:rPr>
          <w:rFonts w:eastAsia="Times New Roman" w:cstheme="minorHAnsi"/>
          <w:sz w:val="20"/>
          <w:szCs w:val="20"/>
        </w:rPr>
        <w:t xml:space="preserve">within </w:t>
      </w:r>
      <w:r w:rsidR="00AA7F9E" w:rsidRPr="00A03ABC">
        <w:rPr>
          <w:rFonts w:cstheme="minorHAnsi"/>
          <w:sz w:val="20"/>
          <w:szCs w:val="20"/>
          <w:highlight w:val="yellow"/>
        </w:rPr>
        <w:t>[</w:t>
      </w:r>
      <w:r w:rsidR="00AA7F9E" w:rsidRPr="00A03ABC">
        <w:rPr>
          <w:rFonts w:cstheme="minorHAnsi"/>
          <w:b/>
          <w:bCs/>
          <w:sz w:val="20"/>
          <w:szCs w:val="20"/>
          <w:highlight w:val="yellow"/>
        </w:rPr>
        <w:t>AdverseLength]</w:t>
      </w:r>
      <w:r w:rsidR="00AA7F9E" w:rsidRPr="00A03ABC">
        <w:rPr>
          <w:rFonts w:cstheme="minorHAnsi"/>
          <w:b/>
          <w:bCs/>
          <w:sz w:val="20"/>
          <w:szCs w:val="20"/>
        </w:rPr>
        <w:t xml:space="preserve"> </w:t>
      </w:r>
      <w:r w:rsidR="002D0CC9" w:rsidRPr="00A03ABC">
        <w:rPr>
          <w:rFonts w:cstheme="minorHAnsi"/>
          <w:b/>
          <w:bCs/>
          <w:sz w:val="20"/>
          <w:szCs w:val="20"/>
        </w:rPr>
        <w:t>business days</w:t>
      </w:r>
      <w:r w:rsidR="002D0CC9" w:rsidRPr="00A03ABC">
        <w:rPr>
          <w:rFonts w:cstheme="minorHAnsi"/>
          <w:sz w:val="20"/>
          <w:szCs w:val="20"/>
        </w:rPr>
        <w:t xml:space="preserve"> from the date of this notice</w:t>
      </w:r>
      <w:bookmarkStart w:id="3" w:name="_Hlk173145231"/>
      <w:r w:rsidR="003C47E2" w:rsidRPr="00A03ABC">
        <w:rPr>
          <w:rFonts w:eastAsia="Times New Roman" w:cstheme="minorHAnsi"/>
          <w:sz w:val="20"/>
          <w:szCs w:val="20"/>
        </w:rPr>
        <w:t>,</w:t>
      </w:r>
      <w:r w:rsidR="004D477A" w:rsidRPr="00A03ABC">
        <w:rPr>
          <w:rFonts w:eastAsia="Times New Roman" w:cstheme="minorHAnsi"/>
          <w:sz w:val="20"/>
          <w:szCs w:val="20"/>
        </w:rPr>
        <w:t xml:space="preserve"> </w:t>
      </w:r>
      <w:bookmarkEnd w:id="3"/>
      <w:r w:rsidR="004D477A" w:rsidRPr="00A03ABC">
        <w:rPr>
          <w:rFonts w:eastAsia="Times New Roman" w:cstheme="minorHAnsi"/>
          <w:sz w:val="20"/>
          <w:szCs w:val="20"/>
        </w:rPr>
        <w:t>we will make our hiring determination based on the information currently available to us</w:t>
      </w:r>
      <w:r w:rsidR="002D0CC9" w:rsidRPr="00A03ABC">
        <w:rPr>
          <w:rFonts w:eastAsia="Times New Roman" w:cstheme="minorHAnsi"/>
          <w:sz w:val="20"/>
          <w:szCs w:val="20"/>
        </w:rPr>
        <w:t>.</w:t>
      </w:r>
      <w:r w:rsidR="004D477A" w:rsidRPr="00A03ABC">
        <w:rPr>
          <w:rFonts w:eastAsia="Times New Roman" w:cstheme="minorHAnsi"/>
          <w:sz w:val="20"/>
          <w:szCs w:val="20"/>
        </w:rPr>
        <w:t xml:space="preserve"> </w:t>
      </w:r>
    </w:p>
    <w:p w14:paraId="0B148C05" w14:textId="77777777" w:rsidR="0013755D" w:rsidRPr="00A03ABC" w:rsidRDefault="0013755D" w:rsidP="00CA085A">
      <w:pPr>
        <w:spacing w:after="0" w:line="240" w:lineRule="auto"/>
        <w:contextualSpacing/>
        <w:rPr>
          <w:rFonts w:eastAsia="Times New Roman" w:cstheme="minorHAnsi"/>
          <w:sz w:val="20"/>
          <w:szCs w:val="20"/>
        </w:rPr>
      </w:pPr>
    </w:p>
    <w:p w14:paraId="04BD8163" w14:textId="5D5CB52A" w:rsidR="00DF15EE" w:rsidRPr="00A03ABC" w:rsidRDefault="00DF15EE" w:rsidP="00B13E47">
      <w:pPr>
        <w:pStyle w:val="Bullet1"/>
        <w:numPr>
          <w:ilvl w:val="0"/>
          <w:numId w:val="0"/>
        </w:numPr>
        <w:rPr>
          <w:rFonts w:asciiTheme="minorHAnsi" w:hAnsiTheme="minorHAnsi" w:cstheme="minorHAnsi"/>
          <w:sz w:val="20"/>
          <w:szCs w:val="20"/>
        </w:rPr>
      </w:pPr>
      <w:r w:rsidRPr="00A03ABC">
        <w:rPr>
          <w:rFonts w:asciiTheme="minorHAnsi" w:hAnsiTheme="minorHAnsi" w:cstheme="minorHAnsi"/>
          <w:b/>
          <w:bCs/>
          <w:sz w:val="20"/>
          <w:szCs w:val="20"/>
          <w:u w:val="single"/>
        </w:rPr>
        <w:t>Philadelphia</w:t>
      </w:r>
      <w:r w:rsidR="00B36457" w:rsidRPr="00A03ABC">
        <w:rPr>
          <w:rFonts w:asciiTheme="minorHAnsi" w:hAnsiTheme="minorHAnsi" w:cstheme="minorHAnsi"/>
          <w:b/>
          <w:bCs/>
          <w:sz w:val="20"/>
          <w:szCs w:val="20"/>
          <w:u w:val="single"/>
        </w:rPr>
        <w:t>, PA</w:t>
      </w:r>
      <w:r w:rsidRPr="00A03ABC">
        <w:rPr>
          <w:rFonts w:asciiTheme="minorHAnsi" w:hAnsiTheme="minorHAnsi" w:cstheme="minorHAnsi"/>
          <w:b/>
          <w:bCs/>
          <w:sz w:val="20"/>
          <w:szCs w:val="20"/>
          <w:u w:val="single"/>
        </w:rPr>
        <w:t xml:space="preserve"> applicants, employees, residents only</w:t>
      </w:r>
      <w:r w:rsidR="00E43BCB" w:rsidRPr="00A03ABC">
        <w:rPr>
          <w:rFonts w:asciiTheme="minorHAnsi" w:hAnsiTheme="minorHAnsi" w:cstheme="minorHAnsi"/>
          <w:b/>
          <w:bCs/>
          <w:sz w:val="20"/>
          <w:szCs w:val="20"/>
          <w:u w:val="single"/>
        </w:rPr>
        <w:t>:</w:t>
      </w:r>
      <w:r w:rsidR="00E43BCB" w:rsidRPr="00A03ABC">
        <w:rPr>
          <w:rFonts w:asciiTheme="minorHAnsi" w:hAnsiTheme="minorHAnsi" w:cstheme="minorHAnsi"/>
          <w:b/>
          <w:bCs/>
          <w:sz w:val="20"/>
          <w:szCs w:val="20"/>
        </w:rPr>
        <w:t xml:space="preserve"> </w:t>
      </w:r>
      <w:r w:rsidRPr="00A03ABC">
        <w:rPr>
          <w:rFonts w:asciiTheme="minorHAnsi" w:hAnsiTheme="minorHAnsi" w:cstheme="minorHAnsi"/>
          <w:sz w:val="20"/>
          <w:szCs w:val="20"/>
        </w:rPr>
        <w:t xml:space="preserve">You have the right to file a complaint with the Philadelphia Commission on Human Relations. Additional information about your rights under the Philadelphia Fair Chance Hiring Law can be found at </w:t>
      </w:r>
      <w:hyperlink r:id="rId8" w:history="1">
        <w:r w:rsidRPr="00A03ABC">
          <w:rPr>
            <w:rStyle w:val="Hyperlink"/>
            <w:rFonts w:asciiTheme="minorHAnsi" w:hAnsiTheme="minorHAnsi" w:cstheme="minorHAnsi"/>
            <w:sz w:val="20"/>
            <w:szCs w:val="20"/>
          </w:rPr>
          <w:t>https://www.phila.gov/services/crime-law-justice/report-a-crime-or-concern/discrimination-and-unfair-practices/file-a-complaint-about-criminal-record-discrimination-in-employment/</w:t>
        </w:r>
      </w:hyperlink>
      <w:r w:rsidRPr="00A03ABC">
        <w:rPr>
          <w:rFonts w:asciiTheme="minorHAnsi" w:hAnsiTheme="minorHAnsi" w:cstheme="minorHAnsi"/>
          <w:sz w:val="20"/>
          <w:szCs w:val="20"/>
        </w:rPr>
        <w:t>.</w:t>
      </w:r>
    </w:p>
    <w:p w14:paraId="6DE7F2EB" w14:textId="77777777" w:rsidR="00345E67" w:rsidRPr="00A03ABC" w:rsidRDefault="00345E67" w:rsidP="00DD1B88">
      <w:pPr>
        <w:spacing w:after="0" w:line="240" w:lineRule="auto"/>
        <w:rPr>
          <w:rFonts w:eastAsia="Times New Roman" w:cstheme="minorHAnsi"/>
          <w:sz w:val="20"/>
          <w:szCs w:val="20"/>
        </w:rPr>
      </w:pPr>
    </w:p>
    <w:p w14:paraId="7B608763" w14:textId="31F96B94" w:rsidR="00E85502" w:rsidRPr="00A03ABC" w:rsidRDefault="00933158" w:rsidP="00DD1B88">
      <w:pPr>
        <w:spacing w:after="0" w:line="240" w:lineRule="auto"/>
        <w:rPr>
          <w:rFonts w:eastAsia="Times New Roman" w:cstheme="minorHAnsi"/>
          <w:sz w:val="20"/>
          <w:szCs w:val="20"/>
        </w:rPr>
      </w:pPr>
      <w:r w:rsidRPr="00A03ABC">
        <w:rPr>
          <w:rFonts w:eastAsia="Times New Roman" w:cstheme="minorHAnsi"/>
          <w:sz w:val="20"/>
          <w:szCs w:val="20"/>
        </w:rPr>
        <w:t>Sincerely,</w:t>
      </w:r>
      <w:r w:rsidRPr="00A03ABC">
        <w:rPr>
          <w:rFonts w:eastAsia="Times New Roman" w:cstheme="minorHAnsi"/>
          <w:sz w:val="20"/>
          <w:szCs w:val="20"/>
        </w:rPr>
        <w:br/>
      </w:r>
      <w:r w:rsidRPr="00A03ABC">
        <w:rPr>
          <w:rFonts w:eastAsia="Times New Roman" w:cstheme="minorHAnsi"/>
          <w:sz w:val="20"/>
          <w:szCs w:val="20"/>
        </w:rPr>
        <w:br/>
        <w:t>[</w:t>
      </w:r>
      <w:r w:rsidR="00F26A69" w:rsidRPr="00A03ABC">
        <w:rPr>
          <w:rFonts w:cstheme="minorHAnsi"/>
          <w:sz w:val="20"/>
          <w:szCs w:val="20"/>
          <w:highlight w:val="yellow"/>
        </w:rPr>
        <w:t>End User</w:t>
      </w:r>
      <w:r w:rsidRPr="00A03ABC">
        <w:rPr>
          <w:rFonts w:eastAsia="Times New Roman" w:cstheme="minorHAnsi"/>
          <w:sz w:val="20"/>
          <w:szCs w:val="20"/>
        </w:rPr>
        <w:t>]</w:t>
      </w:r>
      <w:bookmarkEnd w:id="0"/>
    </w:p>
    <w:sectPr w:rsidR="00E85502" w:rsidRPr="00A03ABC" w:rsidSect="003828D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7954" w14:textId="77777777" w:rsidR="00B619CD" w:rsidRDefault="00B619CD">
      <w:pPr>
        <w:spacing w:after="0" w:line="240" w:lineRule="auto"/>
      </w:pPr>
      <w:r>
        <w:separator/>
      </w:r>
    </w:p>
  </w:endnote>
  <w:endnote w:type="continuationSeparator" w:id="0">
    <w:p w14:paraId="7C92DD14" w14:textId="77777777" w:rsidR="00B619CD" w:rsidRDefault="00B619CD">
      <w:pPr>
        <w:spacing w:after="0" w:line="240" w:lineRule="auto"/>
      </w:pPr>
      <w:r>
        <w:continuationSeparator/>
      </w:r>
    </w:p>
  </w:endnote>
  <w:endnote w:type="continuationNotice" w:id="1">
    <w:p w14:paraId="6F12F768" w14:textId="77777777" w:rsidR="00B619CD" w:rsidRDefault="00B61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E1B7" w14:textId="77777777" w:rsidR="00B619CD" w:rsidRDefault="00B619CD">
      <w:pPr>
        <w:spacing w:after="0" w:line="240" w:lineRule="auto"/>
      </w:pPr>
      <w:r>
        <w:separator/>
      </w:r>
    </w:p>
  </w:footnote>
  <w:footnote w:type="continuationSeparator" w:id="0">
    <w:p w14:paraId="1B5606C9" w14:textId="77777777" w:rsidR="00B619CD" w:rsidRDefault="00B619CD">
      <w:pPr>
        <w:spacing w:after="0" w:line="240" w:lineRule="auto"/>
      </w:pPr>
      <w:r>
        <w:continuationSeparator/>
      </w:r>
    </w:p>
  </w:footnote>
  <w:footnote w:type="continuationNotice" w:id="1">
    <w:p w14:paraId="4800D7BD" w14:textId="77777777" w:rsidR="00B619CD" w:rsidRDefault="00B619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89F0" w14:textId="43AEC627" w:rsidR="002254AD" w:rsidRPr="002254AD" w:rsidRDefault="002254AD" w:rsidP="002254AD">
    <w:pPr>
      <w:tabs>
        <w:tab w:val="center" w:pos="4320"/>
        <w:tab w:val="right" w:pos="8640"/>
      </w:tabs>
      <w:spacing w:after="0" w:line="240" w:lineRule="auto"/>
      <w:jc w:val="both"/>
      <w:rPr>
        <w:rFonts w:ascii="Calibri" w:eastAsia="Times New Roman" w:hAnsi="Calibri" w:cs="Times New Roman"/>
        <w:b/>
        <w:i/>
        <w:sz w:val="16"/>
        <w:szCs w:val="16"/>
      </w:rPr>
    </w:pPr>
    <w:r>
      <w:rPr>
        <w:rFonts w:ascii="Calibri" w:eastAsia="Times New Roman" w:hAnsi="Calibri" w:cs="Times New Roman"/>
        <w:b/>
        <w:i/>
        <w:sz w:val="16"/>
        <w:szCs w:val="16"/>
      </w:rPr>
      <w:t>Sample documents should NOT be construed as legal advice, guidance or counsel.  Employers should consult their own attorney about their compliance responsibilities under the FCRA and applicable state law. Accurate Background LLC., expressly disclaims any warranties or responsibility or damages associated with or arising out of information provided.   Employers seeking credit reports must provide additional notices pursuant to state law.</w:t>
    </w:r>
  </w:p>
  <w:p w14:paraId="6F0E7847" w14:textId="77777777" w:rsidR="00357E6D" w:rsidRPr="00357E6D" w:rsidRDefault="00357E6D" w:rsidP="00357E6D">
    <w:pPr>
      <w:tabs>
        <w:tab w:val="center" w:pos="4320"/>
        <w:tab w:val="right" w:pos="8640"/>
      </w:tabs>
      <w:jc w:val="both"/>
      <w:rPr>
        <w:rFonts w:ascii="Calibri" w:hAnsi="Calibri"/>
        <w:b/>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01A5"/>
    <w:multiLevelType w:val="hybridMultilevel"/>
    <w:tmpl w:val="6940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668A2"/>
    <w:multiLevelType w:val="multilevel"/>
    <w:tmpl w:val="CD4ED1D4"/>
    <w:name w:val="*BulletScheme"/>
    <w:lvl w:ilvl="0">
      <w:start w:val="1"/>
      <w:numFmt w:val="bullet"/>
      <w:pStyle w:val="Bullet1"/>
      <w:lvlText w:val=""/>
      <w:lvlJc w:val="left"/>
      <w:pPr>
        <w:ind w:left="720" w:hanging="720"/>
      </w:pPr>
      <w:rPr>
        <w:rFonts w:ascii="Symbol" w:hAnsi="Symbol" w:hint="default"/>
        <w:b w:val="0"/>
        <w:i w:val="0"/>
        <w:sz w:val="24"/>
      </w:rPr>
    </w:lvl>
    <w:lvl w:ilvl="1">
      <w:start w:val="1"/>
      <w:numFmt w:val="bullet"/>
      <w:pStyle w:val="Bullet2"/>
      <w:lvlText w:val=""/>
      <w:lvlJc w:val="left"/>
      <w:pPr>
        <w:ind w:left="1080" w:hanging="360"/>
      </w:pPr>
      <w:rPr>
        <w:rFonts w:ascii="Wingdings" w:hAnsi="Wingdings" w:hint="default"/>
      </w:rPr>
    </w:lvl>
    <w:lvl w:ilvl="2">
      <w:start w:val="1"/>
      <w:numFmt w:val="bullet"/>
      <w:lvlRestart w:val="0"/>
      <w:pStyle w:val="Bullet3"/>
      <w:lvlText w:val=""/>
      <w:lvlJc w:val="left"/>
      <w:pPr>
        <w:ind w:left="2160" w:hanging="720"/>
      </w:pPr>
      <w:rPr>
        <w:rFonts w:ascii="Symbol" w:hAnsi="Symbol" w:hint="default"/>
        <w:b w:val="0"/>
        <w:i w:val="0"/>
        <w:sz w:val="24"/>
      </w:rPr>
    </w:lvl>
    <w:lvl w:ilvl="3">
      <w:start w:val="1"/>
      <w:numFmt w:val="bullet"/>
      <w:lvlRestart w:val="0"/>
      <w:pStyle w:val="Bullet4"/>
      <w:lvlText w:val=""/>
      <w:lvlJc w:val="left"/>
      <w:pPr>
        <w:ind w:left="2880" w:hanging="720"/>
      </w:pPr>
      <w:rPr>
        <w:rFonts w:ascii="Symbol" w:hAnsi="Symbol" w:hint="default"/>
      </w:rPr>
    </w:lvl>
    <w:lvl w:ilvl="4">
      <w:start w:val="1"/>
      <w:numFmt w:val="bullet"/>
      <w:lvlRestart w:val="0"/>
      <w:pStyle w:val="Bullet5"/>
      <w:lvlText w:val=""/>
      <w:lvlJc w:val="left"/>
      <w:pPr>
        <w:ind w:left="3600" w:hanging="720"/>
      </w:pPr>
      <w:rPr>
        <w:rFonts w:ascii="Symbol" w:hAnsi="Symbol" w:hint="default"/>
      </w:rPr>
    </w:lvl>
    <w:lvl w:ilvl="5">
      <w:start w:val="1"/>
      <w:numFmt w:val="bullet"/>
      <w:lvlRestart w:val="0"/>
      <w:pStyle w:val="Bullet6"/>
      <w:lvlText w:val=""/>
      <w:lvlJc w:val="left"/>
      <w:pPr>
        <w:ind w:left="4320" w:hanging="720"/>
      </w:pPr>
      <w:rPr>
        <w:rFonts w:ascii="Symbol" w:hAnsi="Symbol" w:hint="default"/>
      </w:rPr>
    </w:lvl>
    <w:lvl w:ilvl="6">
      <w:start w:val="1"/>
      <w:numFmt w:val="bullet"/>
      <w:lvlRestart w:val="0"/>
      <w:pStyle w:val="Bullet7"/>
      <w:lvlText w:val=""/>
      <w:lvlJc w:val="left"/>
      <w:pPr>
        <w:ind w:left="5040" w:hanging="720"/>
      </w:pPr>
      <w:rPr>
        <w:rFonts w:ascii="Symbol" w:hAnsi="Symbol" w:hint="default"/>
      </w:rPr>
    </w:lvl>
    <w:lvl w:ilvl="7">
      <w:start w:val="1"/>
      <w:numFmt w:val="bullet"/>
      <w:lvlRestart w:val="0"/>
      <w:pStyle w:val="Bullet8"/>
      <w:lvlText w:val=""/>
      <w:lvlJc w:val="left"/>
      <w:pPr>
        <w:ind w:left="5760" w:hanging="720"/>
      </w:pPr>
      <w:rPr>
        <w:rFonts w:ascii="Symbol" w:hAnsi="Symbol" w:hint="default"/>
      </w:rPr>
    </w:lvl>
    <w:lvl w:ilvl="8">
      <w:start w:val="1"/>
      <w:numFmt w:val="bullet"/>
      <w:lvlRestart w:val="0"/>
      <w:pStyle w:val="Bullet9"/>
      <w:lvlText w:val=""/>
      <w:lvlJc w:val="left"/>
      <w:pPr>
        <w:ind w:left="6480" w:hanging="720"/>
      </w:pPr>
      <w:rPr>
        <w:rFonts w:ascii="Symbol" w:hAnsi="Symbol" w:hint="default"/>
      </w:rPr>
    </w:lvl>
  </w:abstractNum>
  <w:abstractNum w:abstractNumId="2" w15:restartNumberingAfterBreak="0">
    <w:nsid w:val="3A4A5F67"/>
    <w:multiLevelType w:val="multilevel"/>
    <w:tmpl w:val="0FF20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8779418">
    <w:abstractNumId w:val="0"/>
  </w:num>
  <w:num w:numId="2" w16cid:durableId="1343240180">
    <w:abstractNumId w:val="2"/>
  </w:num>
  <w:num w:numId="3" w16cid:durableId="164712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58"/>
    <w:rsid w:val="0001276A"/>
    <w:rsid w:val="00016C7B"/>
    <w:rsid w:val="00037221"/>
    <w:rsid w:val="0004454D"/>
    <w:rsid w:val="00117F53"/>
    <w:rsid w:val="0013755D"/>
    <w:rsid w:val="001821D5"/>
    <w:rsid w:val="0019732E"/>
    <w:rsid w:val="001C3E41"/>
    <w:rsid w:val="001E242A"/>
    <w:rsid w:val="002254AD"/>
    <w:rsid w:val="002256EA"/>
    <w:rsid w:val="00225710"/>
    <w:rsid w:val="00230EAA"/>
    <w:rsid w:val="002335EE"/>
    <w:rsid w:val="00262A9C"/>
    <w:rsid w:val="002925D5"/>
    <w:rsid w:val="002941BD"/>
    <w:rsid w:val="002D0CC9"/>
    <w:rsid w:val="002D4E53"/>
    <w:rsid w:val="00307494"/>
    <w:rsid w:val="0032643F"/>
    <w:rsid w:val="00345E67"/>
    <w:rsid w:val="00357E6D"/>
    <w:rsid w:val="0036653C"/>
    <w:rsid w:val="0038024A"/>
    <w:rsid w:val="003828D3"/>
    <w:rsid w:val="003B4836"/>
    <w:rsid w:val="003C47E2"/>
    <w:rsid w:val="003D047C"/>
    <w:rsid w:val="00466D5C"/>
    <w:rsid w:val="004B0BA8"/>
    <w:rsid w:val="004B74D3"/>
    <w:rsid w:val="004C399A"/>
    <w:rsid w:val="004D477A"/>
    <w:rsid w:val="0050698D"/>
    <w:rsid w:val="005349EB"/>
    <w:rsid w:val="005A1E1F"/>
    <w:rsid w:val="005A2C81"/>
    <w:rsid w:val="00624A94"/>
    <w:rsid w:val="006805B6"/>
    <w:rsid w:val="006A7B97"/>
    <w:rsid w:val="006B5244"/>
    <w:rsid w:val="006B64D5"/>
    <w:rsid w:val="006C09D8"/>
    <w:rsid w:val="007343A8"/>
    <w:rsid w:val="00736C88"/>
    <w:rsid w:val="00745FEA"/>
    <w:rsid w:val="007868CB"/>
    <w:rsid w:val="007A3038"/>
    <w:rsid w:val="007B0E6C"/>
    <w:rsid w:val="007B78CC"/>
    <w:rsid w:val="007E242F"/>
    <w:rsid w:val="007E610D"/>
    <w:rsid w:val="008212D5"/>
    <w:rsid w:val="00832786"/>
    <w:rsid w:val="00866DE5"/>
    <w:rsid w:val="00875D36"/>
    <w:rsid w:val="00897A22"/>
    <w:rsid w:val="008F34D6"/>
    <w:rsid w:val="008F5F60"/>
    <w:rsid w:val="00933158"/>
    <w:rsid w:val="00937075"/>
    <w:rsid w:val="00947045"/>
    <w:rsid w:val="00967F19"/>
    <w:rsid w:val="00983CAC"/>
    <w:rsid w:val="00986CC7"/>
    <w:rsid w:val="009F5C2E"/>
    <w:rsid w:val="00A03ABC"/>
    <w:rsid w:val="00A2142D"/>
    <w:rsid w:val="00A344AE"/>
    <w:rsid w:val="00A91220"/>
    <w:rsid w:val="00A94366"/>
    <w:rsid w:val="00AA7F9E"/>
    <w:rsid w:val="00AC02D3"/>
    <w:rsid w:val="00AD3E58"/>
    <w:rsid w:val="00B13E47"/>
    <w:rsid w:val="00B36457"/>
    <w:rsid w:val="00B509F3"/>
    <w:rsid w:val="00B619CD"/>
    <w:rsid w:val="00BA5B62"/>
    <w:rsid w:val="00BB4190"/>
    <w:rsid w:val="00C1690F"/>
    <w:rsid w:val="00C255B3"/>
    <w:rsid w:val="00C7412E"/>
    <w:rsid w:val="00CA085A"/>
    <w:rsid w:val="00CA215D"/>
    <w:rsid w:val="00CA35A7"/>
    <w:rsid w:val="00CC454A"/>
    <w:rsid w:val="00CC651B"/>
    <w:rsid w:val="00D0786C"/>
    <w:rsid w:val="00D140C1"/>
    <w:rsid w:val="00D24FDD"/>
    <w:rsid w:val="00D453D9"/>
    <w:rsid w:val="00D56CA3"/>
    <w:rsid w:val="00DD1B88"/>
    <w:rsid w:val="00DF15EE"/>
    <w:rsid w:val="00E01DBF"/>
    <w:rsid w:val="00E21BD4"/>
    <w:rsid w:val="00E43BCB"/>
    <w:rsid w:val="00E5648F"/>
    <w:rsid w:val="00E85502"/>
    <w:rsid w:val="00ED41C0"/>
    <w:rsid w:val="00EF77EF"/>
    <w:rsid w:val="00F26A69"/>
    <w:rsid w:val="00F35EED"/>
    <w:rsid w:val="00F60750"/>
    <w:rsid w:val="00FA323B"/>
    <w:rsid w:val="00FB2182"/>
    <w:rsid w:val="00FE52A0"/>
    <w:rsid w:val="00FF2D01"/>
    <w:rsid w:val="4C038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ABF7"/>
  <w15:chartTrackingRefBased/>
  <w15:docId w15:val="{43FBDCB7-278B-4CE9-947F-7B0D3E33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15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331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1C0"/>
  </w:style>
  <w:style w:type="paragraph" w:styleId="BalloonText">
    <w:name w:val="Balloon Text"/>
    <w:basedOn w:val="Normal"/>
    <w:link w:val="BalloonTextChar"/>
    <w:uiPriority w:val="99"/>
    <w:semiHidden/>
    <w:unhideWhenUsed/>
    <w:rsid w:val="004D4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77A"/>
    <w:rPr>
      <w:rFonts w:ascii="Segoe UI" w:hAnsi="Segoe UI" w:cs="Segoe UI"/>
      <w:sz w:val="18"/>
      <w:szCs w:val="18"/>
    </w:rPr>
  </w:style>
  <w:style w:type="character" w:styleId="Hyperlink">
    <w:name w:val="Hyperlink"/>
    <w:basedOn w:val="DefaultParagraphFont"/>
    <w:uiPriority w:val="99"/>
    <w:unhideWhenUsed/>
    <w:rsid w:val="004D477A"/>
    <w:rPr>
      <w:color w:val="0563C1" w:themeColor="hyperlink"/>
      <w:u w:val="single"/>
    </w:rPr>
  </w:style>
  <w:style w:type="character" w:styleId="UnresolvedMention">
    <w:name w:val="Unresolved Mention"/>
    <w:basedOn w:val="DefaultParagraphFont"/>
    <w:uiPriority w:val="99"/>
    <w:semiHidden/>
    <w:unhideWhenUsed/>
    <w:rsid w:val="004D477A"/>
    <w:rPr>
      <w:color w:val="605E5C"/>
      <w:shd w:val="clear" w:color="auto" w:fill="E1DFDD"/>
    </w:rPr>
  </w:style>
  <w:style w:type="character" w:styleId="CommentReference">
    <w:name w:val="annotation reference"/>
    <w:basedOn w:val="DefaultParagraphFont"/>
    <w:unhideWhenUsed/>
    <w:rsid w:val="007B78CC"/>
    <w:rPr>
      <w:sz w:val="16"/>
      <w:szCs w:val="16"/>
    </w:rPr>
  </w:style>
  <w:style w:type="paragraph" w:styleId="CommentText">
    <w:name w:val="annotation text"/>
    <w:basedOn w:val="Normal"/>
    <w:link w:val="CommentTextChar"/>
    <w:uiPriority w:val="99"/>
    <w:unhideWhenUsed/>
    <w:rsid w:val="007B78CC"/>
    <w:pPr>
      <w:spacing w:line="240" w:lineRule="auto"/>
    </w:pPr>
    <w:rPr>
      <w:sz w:val="20"/>
      <w:szCs w:val="20"/>
    </w:rPr>
  </w:style>
  <w:style w:type="character" w:customStyle="1" w:styleId="CommentTextChar">
    <w:name w:val="Comment Text Char"/>
    <w:basedOn w:val="DefaultParagraphFont"/>
    <w:link w:val="CommentText"/>
    <w:uiPriority w:val="99"/>
    <w:rsid w:val="007B78CC"/>
    <w:rPr>
      <w:sz w:val="20"/>
      <w:szCs w:val="20"/>
    </w:rPr>
  </w:style>
  <w:style w:type="paragraph" w:styleId="CommentSubject">
    <w:name w:val="annotation subject"/>
    <w:basedOn w:val="CommentText"/>
    <w:next w:val="CommentText"/>
    <w:link w:val="CommentSubjectChar"/>
    <w:uiPriority w:val="99"/>
    <w:semiHidden/>
    <w:unhideWhenUsed/>
    <w:rsid w:val="007B78CC"/>
    <w:rPr>
      <w:b/>
      <w:bCs/>
    </w:rPr>
  </w:style>
  <w:style w:type="character" w:customStyle="1" w:styleId="CommentSubjectChar">
    <w:name w:val="Comment Subject Char"/>
    <w:basedOn w:val="CommentTextChar"/>
    <w:link w:val="CommentSubject"/>
    <w:uiPriority w:val="99"/>
    <w:semiHidden/>
    <w:rsid w:val="007B78CC"/>
    <w:rPr>
      <w:b/>
      <w:bCs/>
      <w:sz w:val="20"/>
      <w:szCs w:val="20"/>
    </w:rPr>
  </w:style>
  <w:style w:type="paragraph" w:styleId="Revision">
    <w:name w:val="Revision"/>
    <w:hidden/>
    <w:uiPriority w:val="99"/>
    <w:semiHidden/>
    <w:rsid w:val="00E21BD4"/>
    <w:pPr>
      <w:spacing w:after="0" w:line="240" w:lineRule="auto"/>
    </w:pPr>
  </w:style>
  <w:style w:type="paragraph" w:customStyle="1" w:styleId="Bullet1">
    <w:name w:val="*Bullet_1"/>
    <w:basedOn w:val="Normal"/>
    <w:link w:val="Bullet1Char"/>
    <w:rsid w:val="003C47E2"/>
    <w:pPr>
      <w:numPr>
        <w:numId w:val="3"/>
      </w:numPr>
      <w:spacing w:after="240" w:line="240" w:lineRule="auto"/>
      <w:outlineLvl w:val="0"/>
    </w:pPr>
    <w:rPr>
      <w:rFonts w:ascii="Times New Roman" w:eastAsia="Calibri" w:hAnsi="Times New Roman" w:cs="Times New Roman"/>
      <w:sz w:val="24"/>
    </w:rPr>
  </w:style>
  <w:style w:type="character" w:customStyle="1" w:styleId="Bullet1Char">
    <w:name w:val="*Bullet_1 Char"/>
    <w:link w:val="Bullet1"/>
    <w:rsid w:val="003C47E2"/>
    <w:rPr>
      <w:rFonts w:ascii="Times New Roman" w:eastAsia="Calibri" w:hAnsi="Times New Roman" w:cs="Times New Roman"/>
      <w:sz w:val="24"/>
    </w:rPr>
  </w:style>
  <w:style w:type="paragraph" w:customStyle="1" w:styleId="Bullet2">
    <w:name w:val="*Bullet_2"/>
    <w:basedOn w:val="Normal"/>
    <w:rsid w:val="003C47E2"/>
    <w:pPr>
      <w:numPr>
        <w:ilvl w:val="1"/>
        <w:numId w:val="3"/>
      </w:numPr>
      <w:spacing w:after="240" w:line="240" w:lineRule="auto"/>
      <w:outlineLvl w:val="1"/>
    </w:pPr>
    <w:rPr>
      <w:rFonts w:ascii="Times New Roman" w:eastAsia="Calibri" w:hAnsi="Times New Roman" w:cs="Times New Roman"/>
      <w:sz w:val="24"/>
    </w:rPr>
  </w:style>
  <w:style w:type="paragraph" w:customStyle="1" w:styleId="Bullet3">
    <w:name w:val="*Bullet_3"/>
    <w:basedOn w:val="Normal"/>
    <w:rsid w:val="003C47E2"/>
    <w:pPr>
      <w:numPr>
        <w:ilvl w:val="2"/>
        <w:numId w:val="3"/>
      </w:numPr>
      <w:tabs>
        <w:tab w:val="num" w:pos="360"/>
      </w:tabs>
      <w:spacing w:after="240" w:line="240" w:lineRule="auto"/>
      <w:outlineLvl w:val="2"/>
    </w:pPr>
    <w:rPr>
      <w:rFonts w:ascii="Times New Roman" w:eastAsia="Calibri" w:hAnsi="Times New Roman" w:cs="Times New Roman"/>
      <w:sz w:val="24"/>
    </w:rPr>
  </w:style>
  <w:style w:type="paragraph" w:customStyle="1" w:styleId="Bullet4">
    <w:name w:val="*Bullet_4"/>
    <w:basedOn w:val="Normal"/>
    <w:rsid w:val="003C47E2"/>
    <w:pPr>
      <w:numPr>
        <w:ilvl w:val="3"/>
        <w:numId w:val="3"/>
      </w:numPr>
      <w:tabs>
        <w:tab w:val="num" w:pos="360"/>
      </w:tabs>
      <w:spacing w:after="240" w:line="240" w:lineRule="auto"/>
      <w:outlineLvl w:val="3"/>
    </w:pPr>
    <w:rPr>
      <w:rFonts w:ascii="Times New Roman" w:eastAsia="Calibri" w:hAnsi="Times New Roman" w:cs="Times New Roman"/>
      <w:sz w:val="24"/>
    </w:rPr>
  </w:style>
  <w:style w:type="paragraph" w:customStyle="1" w:styleId="Bullet5">
    <w:name w:val="*Bullet_5"/>
    <w:basedOn w:val="Normal"/>
    <w:rsid w:val="003C47E2"/>
    <w:pPr>
      <w:numPr>
        <w:ilvl w:val="4"/>
        <w:numId w:val="3"/>
      </w:numPr>
      <w:tabs>
        <w:tab w:val="num" w:pos="360"/>
      </w:tabs>
      <w:spacing w:after="240" w:line="240" w:lineRule="auto"/>
      <w:outlineLvl w:val="4"/>
    </w:pPr>
    <w:rPr>
      <w:rFonts w:ascii="Times New Roman" w:eastAsia="Calibri" w:hAnsi="Times New Roman" w:cs="Times New Roman"/>
      <w:sz w:val="24"/>
    </w:rPr>
  </w:style>
  <w:style w:type="paragraph" w:customStyle="1" w:styleId="Bullet6">
    <w:name w:val="*Bullet_6"/>
    <w:basedOn w:val="Normal"/>
    <w:rsid w:val="003C47E2"/>
    <w:pPr>
      <w:numPr>
        <w:ilvl w:val="5"/>
        <w:numId w:val="3"/>
      </w:numPr>
      <w:tabs>
        <w:tab w:val="num" w:pos="360"/>
      </w:tabs>
      <w:spacing w:after="240" w:line="240" w:lineRule="auto"/>
      <w:outlineLvl w:val="5"/>
    </w:pPr>
    <w:rPr>
      <w:rFonts w:ascii="Times New Roman" w:eastAsia="Calibri" w:hAnsi="Times New Roman" w:cs="Times New Roman"/>
      <w:sz w:val="24"/>
    </w:rPr>
  </w:style>
  <w:style w:type="paragraph" w:customStyle="1" w:styleId="Bullet7">
    <w:name w:val="*Bullet_7"/>
    <w:basedOn w:val="Normal"/>
    <w:rsid w:val="003C47E2"/>
    <w:pPr>
      <w:numPr>
        <w:ilvl w:val="6"/>
        <w:numId w:val="3"/>
      </w:numPr>
      <w:tabs>
        <w:tab w:val="num" w:pos="360"/>
      </w:tabs>
      <w:spacing w:after="240" w:line="240" w:lineRule="auto"/>
      <w:outlineLvl w:val="6"/>
    </w:pPr>
    <w:rPr>
      <w:rFonts w:ascii="Times New Roman" w:eastAsia="Calibri" w:hAnsi="Times New Roman" w:cs="Times New Roman"/>
      <w:sz w:val="24"/>
    </w:rPr>
  </w:style>
  <w:style w:type="paragraph" w:customStyle="1" w:styleId="Bullet8">
    <w:name w:val="*Bullet_8"/>
    <w:basedOn w:val="Normal"/>
    <w:rsid w:val="003C47E2"/>
    <w:pPr>
      <w:numPr>
        <w:ilvl w:val="7"/>
        <w:numId w:val="3"/>
      </w:numPr>
      <w:tabs>
        <w:tab w:val="num" w:pos="360"/>
      </w:tabs>
      <w:spacing w:after="240" w:line="240" w:lineRule="auto"/>
      <w:outlineLvl w:val="7"/>
    </w:pPr>
    <w:rPr>
      <w:rFonts w:ascii="Times New Roman" w:eastAsia="Calibri" w:hAnsi="Times New Roman" w:cs="Times New Roman"/>
      <w:sz w:val="24"/>
    </w:rPr>
  </w:style>
  <w:style w:type="paragraph" w:customStyle="1" w:styleId="Bullet9">
    <w:name w:val="*Bullet_9"/>
    <w:basedOn w:val="Normal"/>
    <w:rsid w:val="003C47E2"/>
    <w:pPr>
      <w:numPr>
        <w:ilvl w:val="8"/>
        <w:numId w:val="3"/>
      </w:numPr>
      <w:tabs>
        <w:tab w:val="num" w:pos="360"/>
      </w:tabs>
      <w:spacing w:after="240" w:line="240" w:lineRule="auto"/>
      <w:outlineLvl w:val="8"/>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ila.gov/services/crime-law-justice/report-a-crime-or-concern/discrimination-and-unfair-practices/file-a-complaint-about-criminal-record-discrimination-in-employment/" TargetMode="External"/><Relationship Id="rId3" Type="http://schemas.openxmlformats.org/officeDocument/2006/relationships/settings" Target="settings.xml"/><Relationship Id="rId7" Type="http://schemas.openxmlformats.org/officeDocument/2006/relationships/hyperlink" Target="http://www.accur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Garcia</dc:creator>
  <cp:keywords/>
  <dc:description/>
  <cp:lastModifiedBy>Lindy Oliver</cp:lastModifiedBy>
  <cp:revision>6</cp:revision>
  <cp:lastPrinted>2020-09-23T17:39:00Z</cp:lastPrinted>
  <dcterms:created xsi:type="dcterms:W3CDTF">2025-12-24T18:41:00Z</dcterms:created>
  <dcterms:modified xsi:type="dcterms:W3CDTF">2025-12-24T19:34:00Z</dcterms:modified>
</cp:coreProperties>
</file>