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A5185" w14:textId="77777777" w:rsidR="007F2BBF" w:rsidRPr="00E9237A" w:rsidRDefault="007F2BBF" w:rsidP="007F2BBF">
      <w:pPr>
        <w:pStyle w:val="BodySingle"/>
        <w:spacing w:after="0"/>
        <w:jc w:val="center"/>
        <w:rPr>
          <w:rFonts w:asciiTheme="minorHAnsi" w:eastAsia="Times New Roman" w:hAnsiTheme="minorHAnsi"/>
          <w:b/>
          <w:sz w:val="20"/>
          <w:szCs w:val="20"/>
        </w:rPr>
      </w:pPr>
      <w:r w:rsidRPr="00E9237A">
        <w:rPr>
          <w:rFonts w:asciiTheme="minorHAnsi" w:eastAsia="Times New Roman" w:hAnsiTheme="minorHAnsi"/>
          <w:b/>
          <w:sz w:val="20"/>
          <w:szCs w:val="20"/>
        </w:rPr>
        <w:t>A SUMMARY OF YOUR RIGHTS UNDER THE</w:t>
      </w:r>
    </w:p>
    <w:p w14:paraId="19A62054" w14:textId="77777777" w:rsidR="007F2BBF" w:rsidRPr="00E9237A" w:rsidRDefault="007F2BBF" w:rsidP="007F2BBF">
      <w:pPr>
        <w:pStyle w:val="BodySingle"/>
        <w:spacing w:after="0"/>
        <w:jc w:val="center"/>
        <w:rPr>
          <w:rFonts w:asciiTheme="minorHAnsi" w:eastAsia="Times New Roman" w:hAnsiTheme="minorHAnsi"/>
          <w:b/>
          <w:sz w:val="20"/>
          <w:szCs w:val="20"/>
        </w:rPr>
      </w:pPr>
      <w:r w:rsidRPr="00E9237A">
        <w:rPr>
          <w:rFonts w:asciiTheme="minorHAnsi" w:eastAsia="Times New Roman" w:hAnsiTheme="minorHAnsi"/>
          <w:b/>
          <w:sz w:val="20"/>
          <w:szCs w:val="20"/>
        </w:rPr>
        <w:t>WASHINGTON FAIR CREDIT REPORTING ACT</w:t>
      </w:r>
    </w:p>
    <w:p w14:paraId="1532F529" w14:textId="77777777" w:rsidR="007F2BBF" w:rsidRPr="00413409" w:rsidRDefault="007F2BBF" w:rsidP="007F2BBF">
      <w:pPr>
        <w:pStyle w:val="BodySingle"/>
        <w:spacing w:after="0"/>
        <w:jc w:val="center"/>
        <w:rPr>
          <w:rFonts w:ascii="Calibri" w:hAnsi="Calibri"/>
          <w:b/>
          <w:sz w:val="20"/>
          <w:szCs w:val="20"/>
        </w:rPr>
      </w:pPr>
    </w:p>
    <w:p w14:paraId="5EF3D3AD" w14:textId="77777777" w:rsidR="007F2BBF" w:rsidRPr="00746234" w:rsidRDefault="007F2BBF" w:rsidP="007F2BBF">
      <w:pPr>
        <w:autoSpaceDE w:val="0"/>
        <w:autoSpaceDN w:val="0"/>
        <w:adjustRightInd w:val="0"/>
        <w:rPr>
          <w:rFonts w:asciiTheme="minorHAnsi" w:hAnsiTheme="minorHAnsi"/>
          <w:color w:val="000000"/>
          <w:sz w:val="20"/>
          <w:szCs w:val="20"/>
        </w:rPr>
      </w:pPr>
      <w:r w:rsidRPr="00746234">
        <w:rPr>
          <w:rFonts w:asciiTheme="minorHAnsi" w:hAnsiTheme="minorHAnsi"/>
          <w:color w:val="000000"/>
          <w:sz w:val="20"/>
          <w:szCs w:val="20"/>
        </w:rPr>
        <w:t>The State of Washington Fair Credit Reporting Act (WFCRA)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w:t>
      </w:r>
      <w:bookmarkStart w:id="0" w:name="_GoBack"/>
      <w:bookmarkEnd w:id="0"/>
      <w:r w:rsidRPr="00746234">
        <w:rPr>
          <w:rFonts w:asciiTheme="minorHAnsi" w:hAnsiTheme="minorHAnsi"/>
          <w:color w:val="000000"/>
          <w:sz w:val="20"/>
          <w:szCs w:val="20"/>
        </w:rPr>
        <w:t>ental history records).</w:t>
      </w:r>
    </w:p>
    <w:p w14:paraId="4B0C6D03" w14:textId="77777777" w:rsidR="007F2BBF" w:rsidRPr="00746234" w:rsidRDefault="007F2BBF" w:rsidP="007F2BBF">
      <w:pPr>
        <w:autoSpaceDE w:val="0"/>
        <w:autoSpaceDN w:val="0"/>
        <w:adjustRightInd w:val="0"/>
        <w:rPr>
          <w:rFonts w:asciiTheme="minorHAnsi" w:hAnsiTheme="minorHAnsi"/>
          <w:color w:val="000000"/>
          <w:sz w:val="20"/>
          <w:szCs w:val="20"/>
        </w:rPr>
      </w:pPr>
    </w:p>
    <w:p w14:paraId="36BEEBC6" w14:textId="419C972B" w:rsidR="007F2BBF" w:rsidRPr="00746234" w:rsidRDefault="007F2BBF" w:rsidP="007F2BBF">
      <w:pPr>
        <w:autoSpaceDE w:val="0"/>
        <w:autoSpaceDN w:val="0"/>
        <w:adjustRightInd w:val="0"/>
        <w:rPr>
          <w:rFonts w:asciiTheme="minorHAnsi" w:hAnsiTheme="minorHAnsi"/>
          <w:color w:val="000000"/>
          <w:sz w:val="20"/>
          <w:szCs w:val="20"/>
        </w:rPr>
      </w:pPr>
      <w:r w:rsidRPr="00746234">
        <w:rPr>
          <w:rFonts w:asciiTheme="minorHAnsi" w:hAnsiTheme="minorHAnsi"/>
          <w:color w:val="000000"/>
          <w:sz w:val="20"/>
          <w:szCs w:val="20"/>
        </w:rPr>
        <w:t xml:space="preserve">Here is a summary of your major rights under the WFCRA. The WFCRA is modeled after the Federal Fair Credit Reporting Act. The same rights are provided under the Federal Fair Credit Reporting Act and you have received A Summary of Your Rights Under the Federal Fair Credit Reporting Act. You can get the complete text of WFCRA RCW 19.182, from the Washington Code Revisers Office, P.O. Box 40551, Olympia, WA, 98504, or online at </w:t>
      </w:r>
      <w:hyperlink r:id="rId7" w:history="1">
        <w:r w:rsidR="00964297" w:rsidRPr="00DC59D3">
          <w:rPr>
            <w:rStyle w:val="Hyperlink"/>
            <w:rFonts w:ascii="Calibri" w:eastAsiaTheme="minorHAnsi" w:hAnsi="Calibri"/>
            <w:sz w:val="20"/>
            <w:szCs w:val="20"/>
            <w:u w:val="none"/>
          </w:rPr>
          <w:t>https://apps.leg.wa.gov/rcw/default.aspx?cite=19.182&amp;full=true</w:t>
        </w:r>
      </w:hyperlink>
      <w:r w:rsidRPr="00746234">
        <w:rPr>
          <w:rFonts w:asciiTheme="minorHAnsi" w:hAnsiTheme="minorHAnsi"/>
          <w:color w:val="000000"/>
          <w:sz w:val="20"/>
          <w:szCs w:val="20"/>
        </w:rPr>
        <w:t>.</w:t>
      </w:r>
    </w:p>
    <w:p w14:paraId="5567E30B" w14:textId="77777777" w:rsidR="007F2BBF" w:rsidRPr="00746234" w:rsidRDefault="007F2BBF" w:rsidP="007F2BBF">
      <w:pPr>
        <w:autoSpaceDE w:val="0"/>
        <w:autoSpaceDN w:val="0"/>
        <w:adjustRightInd w:val="0"/>
        <w:rPr>
          <w:rFonts w:asciiTheme="minorHAnsi" w:hAnsiTheme="minorHAnsi"/>
          <w:color w:val="000000"/>
          <w:sz w:val="20"/>
          <w:szCs w:val="20"/>
        </w:rPr>
      </w:pPr>
    </w:p>
    <w:p w14:paraId="0D7E0E37" w14:textId="77777777" w:rsidR="007F2BBF" w:rsidRPr="00746234" w:rsidRDefault="007F2BBF" w:rsidP="007F2BBF">
      <w:pPr>
        <w:pStyle w:val="ListParagraph"/>
        <w:numPr>
          <w:ilvl w:val="0"/>
          <w:numId w:val="1"/>
        </w:numPr>
        <w:autoSpaceDE w:val="0"/>
        <w:autoSpaceDN w:val="0"/>
        <w:adjustRightInd w:val="0"/>
        <w:ind w:left="360"/>
        <w:rPr>
          <w:rFonts w:asciiTheme="minorHAnsi" w:hAnsiTheme="minorHAnsi"/>
          <w:color w:val="000000"/>
          <w:sz w:val="20"/>
          <w:szCs w:val="20"/>
        </w:rPr>
      </w:pPr>
      <w:r w:rsidRPr="00746234">
        <w:rPr>
          <w:rFonts w:asciiTheme="minorHAnsi" w:hAnsiTheme="minorHAnsi"/>
          <w:b/>
          <w:bCs/>
          <w:color w:val="000000"/>
          <w:sz w:val="20"/>
          <w:szCs w:val="20"/>
        </w:rPr>
        <w:t xml:space="preserve">You must be told if information in your file has been used against you. </w:t>
      </w:r>
      <w:r w:rsidRPr="00746234">
        <w:rPr>
          <w:rFonts w:asciiTheme="minorHAnsi" w:hAnsiTheme="minorHAnsi"/>
          <w:color w:val="000000"/>
          <w:sz w:val="20"/>
          <w:szCs w:val="20"/>
        </w:rPr>
        <w:t>If a person takes an adverse action against you that is based, in whole or in part, on information contained in a consumer report, that person must tell you, and must give you the name, address, and telephone number of the consumer reporting agency that provided the information.</w:t>
      </w:r>
    </w:p>
    <w:p w14:paraId="37F41911" w14:textId="77777777" w:rsidR="007F2BBF" w:rsidRPr="00746234" w:rsidRDefault="007F2BBF" w:rsidP="007F2BBF">
      <w:pPr>
        <w:autoSpaceDE w:val="0"/>
        <w:autoSpaceDN w:val="0"/>
        <w:adjustRightInd w:val="0"/>
        <w:rPr>
          <w:rFonts w:asciiTheme="minorHAnsi" w:hAnsiTheme="minorHAnsi"/>
          <w:color w:val="000000"/>
          <w:sz w:val="20"/>
          <w:szCs w:val="20"/>
        </w:rPr>
      </w:pPr>
    </w:p>
    <w:p w14:paraId="2A7266C9" w14:textId="77777777" w:rsidR="007F2BBF" w:rsidRPr="00746234" w:rsidRDefault="007F2BBF" w:rsidP="007F2BBF">
      <w:pPr>
        <w:pStyle w:val="ListParagraph"/>
        <w:numPr>
          <w:ilvl w:val="0"/>
          <w:numId w:val="1"/>
        </w:numPr>
        <w:autoSpaceDE w:val="0"/>
        <w:autoSpaceDN w:val="0"/>
        <w:adjustRightInd w:val="0"/>
        <w:ind w:left="360"/>
        <w:rPr>
          <w:rFonts w:asciiTheme="minorHAnsi" w:hAnsiTheme="minorHAnsi"/>
          <w:color w:val="000000"/>
          <w:sz w:val="20"/>
          <w:szCs w:val="20"/>
        </w:rPr>
      </w:pPr>
      <w:r w:rsidRPr="00746234">
        <w:rPr>
          <w:rFonts w:asciiTheme="minorHAnsi" w:hAnsiTheme="minorHAnsi"/>
          <w:b/>
          <w:bCs/>
          <w:color w:val="000000"/>
          <w:sz w:val="20"/>
          <w:szCs w:val="20"/>
        </w:rPr>
        <w:t xml:space="preserve">You have a right to know what is in your file. </w:t>
      </w:r>
      <w:r w:rsidRPr="00746234">
        <w:rPr>
          <w:rFonts w:asciiTheme="minorHAnsi" w:hAnsiTheme="minorHAnsi"/>
          <w:color w:val="000000"/>
          <w:sz w:val="20"/>
          <w:szCs w:val="20"/>
        </w:rPr>
        <w:t>You may request and obtain all the information about you in the files of a consumer reporting agency, although medical information may be withheld and given directly to your medical provider. You will be required to provide proper identification, which may include your Social Security number. In many cases, the disclosure will be free. You will not be charged for:</w:t>
      </w:r>
    </w:p>
    <w:p w14:paraId="01DDFD0C" w14:textId="77777777" w:rsidR="007F2BBF" w:rsidRPr="00746234" w:rsidRDefault="007F2BBF" w:rsidP="007F2BBF">
      <w:pPr>
        <w:pStyle w:val="ListParagraph"/>
        <w:numPr>
          <w:ilvl w:val="1"/>
          <w:numId w:val="1"/>
        </w:numPr>
        <w:autoSpaceDE w:val="0"/>
        <w:autoSpaceDN w:val="0"/>
        <w:adjustRightInd w:val="0"/>
        <w:ind w:left="720"/>
        <w:rPr>
          <w:rFonts w:asciiTheme="minorHAnsi" w:hAnsiTheme="minorHAnsi"/>
          <w:color w:val="000000"/>
          <w:sz w:val="20"/>
          <w:szCs w:val="20"/>
        </w:rPr>
      </w:pPr>
      <w:r w:rsidRPr="00746234">
        <w:rPr>
          <w:rFonts w:asciiTheme="minorHAnsi" w:hAnsiTheme="minorHAnsi"/>
          <w:color w:val="000000"/>
          <w:sz w:val="20"/>
          <w:szCs w:val="20"/>
        </w:rPr>
        <w:t>a consumer report if a person has taken adverse action against you because of information in your credit report;</w:t>
      </w:r>
    </w:p>
    <w:p w14:paraId="3C416889" w14:textId="77777777" w:rsidR="007F2BBF" w:rsidRPr="00746234" w:rsidRDefault="007F2BBF" w:rsidP="007F2BBF">
      <w:pPr>
        <w:pStyle w:val="ListParagraph"/>
        <w:numPr>
          <w:ilvl w:val="1"/>
          <w:numId w:val="1"/>
        </w:numPr>
        <w:autoSpaceDE w:val="0"/>
        <w:autoSpaceDN w:val="0"/>
        <w:adjustRightInd w:val="0"/>
        <w:ind w:left="720"/>
        <w:rPr>
          <w:rFonts w:asciiTheme="minorHAnsi" w:hAnsiTheme="minorHAnsi"/>
          <w:color w:val="000000"/>
          <w:sz w:val="20"/>
          <w:szCs w:val="20"/>
        </w:rPr>
      </w:pPr>
      <w:r w:rsidRPr="00746234">
        <w:rPr>
          <w:rFonts w:asciiTheme="minorHAnsi" w:hAnsiTheme="minorHAnsi"/>
          <w:color w:val="000000"/>
          <w:sz w:val="20"/>
          <w:szCs w:val="20"/>
        </w:rPr>
        <w:t>the reinvestigation of information you dispute; or</w:t>
      </w:r>
    </w:p>
    <w:p w14:paraId="34542BEF" w14:textId="77777777" w:rsidR="007F2BBF" w:rsidRPr="00746234" w:rsidRDefault="007F2BBF" w:rsidP="007F2BBF">
      <w:pPr>
        <w:pStyle w:val="ListParagraph"/>
        <w:numPr>
          <w:ilvl w:val="1"/>
          <w:numId w:val="1"/>
        </w:numPr>
        <w:autoSpaceDE w:val="0"/>
        <w:autoSpaceDN w:val="0"/>
        <w:adjustRightInd w:val="0"/>
        <w:ind w:left="720"/>
        <w:rPr>
          <w:rFonts w:asciiTheme="minorHAnsi" w:hAnsiTheme="minorHAnsi"/>
          <w:color w:val="000000"/>
          <w:sz w:val="20"/>
          <w:szCs w:val="20"/>
        </w:rPr>
      </w:pPr>
      <w:r w:rsidRPr="00746234">
        <w:rPr>
          <w:rFonts w:asciiTheme="minorHAnsi" w:hAnsiTheme="minorHAnsi"/>
          <w:color w:val="000000"/>
          <w:sz w:val="20"/>
          <w:szCs w:val="20"/>
        </w:rPr>
        <w:t>corrected reports resulting from the deletion of inaccurate or unverifiable information.</w:t>
      </w:r>
    </w:p>
    <w:p w14:paraId="1C264A57" w14:textId="77777777" w:rsidR="007F2BBF" w:rsidRPr="00746234" w:rsidRDefault="007F2BBF" w:rsidP="007F2BBF">
      <w:pPr>
        <w:pStyle w:val="ListParagraph"/>
        <w:autoSpaceDE w:val="0"/>
        <w:autoSpaceDN w:val="0"/>
        <w:adjustRightInd w:val="0"/>
        <w:ind w:left="360"/>
        <w:rPr>
          <w:rFonts w:asciiTheme="minorHAnsi" w:hAnsiTheme="minorHAnsi"/>
          <w:color w:val="000000"/>
          <w:sz w:val="20"/>
          <w:szCs w:val="20"/>
        </w:rPr>
      </w:pPr>
      <w:r w:rsidRPr="00746234">
        <w:rPr>
          <w:rFonts w:asciiTheme="minorHAnsi" w:hAnsiTheme="minorHAnsi"/>
          <w:color w:val="000000"/>
          <w:sz w:val="20"/>
          <w:szCs w:val="20"/>
        </w:rPr>
        <w:t xml:space="preserve">In addition, you are entitled to one free consumer report every 12 months, upon request. You may be charged a limited fee for a second or subsequent report requested by you during a </w:t>
      </w:r>
      <w:proofErr w:type="gramStart"/>
      <w:r w:rsidRPr="00746234">
        <w:rPr>
          <w:rFonts w:asciiTheme="minorHAnsi" w:hAnsiTheme="minorHAnsi"/>
          <w:color w:val="000000"/>
          <w:sz w:val="20"/>
          <w:szCs w:val="20"/>
        </w:rPr>
        <w:t>12 month</w:t>
      </w:r>
      <w:proofErr w:type="gramEnd"/>
      <w:r w:rsidRPr="00746234">
        <w:rPr>
          <w:rFonts w:asciiTheme="minorHAnsi" w:hAnsiTheme="minorHAnsi"/>
          <w:color w:val="000000"/>
          <w:sz w:val="20"/>
          <w:szCs w:val="20"/>
        </w:rPr>
        <w:t xml:space="preserve"> period.</w:t>
      </w:r>
    </w:p>
    <w:p w14:paraId="03FEAF45" w14:textId="77777777" w:rsidR="007F2BBF" w:rsidRPr="00746234" w:rsidRDefault="007F2BBF" w:rsidP="007F2BBF">
      <w:pPr>
        <w:autoSpaceDE w:val="0"/>
        <w:autoSpaceDN w:val="0"/>
        <w:adjustRightInd w:val="0"/>
        <w:rPr>
          <w:rFonts w:asciiTheme="minorHAnsi" w:hAnsiTheme="minorHAnsi"/>
          <w:color w:val="000000"/>
          <w:sz w:val="20"/>
          <w:szCs w:val="20"/>
        </w:rPr>
      </w:pPr>
    </w:p>
    <w:p w14:paraId="5C969E5D" w14:textId="77777777" w:rsidR="007F2BBF" w:rsidRPr="00746234" w:rsidRDefault="007F2BBF" w:rsidP="007F2BBF">
      <w:pPr>
        <w:pStyle w:val="ListParagraph"/>
        <w:numPr>
          <w:ilvl w:val="0"/>
          <w:numId w:val="1"/>
        </w:numPr>
        <w:autoSpaceDE w:val="0"/>
        <w:autoSpaceDN w:val="0"/>
        <w:adjustRightInd w:val="0"/>
        <w:ind w:left="360"/>
        <w:rPr>
          <w:rFonts w:asciiTheme="minorHAnsi" w:hAnsiTheme="minorHAnsi"/>
          <w:color w:val="000000"/>
          <w:sz w:val="20"/>
          <w:szCs w:val="20"/>
        </w:rPr>
      </w:pPr>
      <w:r w:rsidRPr="00746234">
        <w:rPr>
          <w:rFonts w:asciiTheme="minorHAnsi" w:hAnsiTheme="minorHAnsi"/>
          <w:b/>
          <w:bCs/>
          <w:color w:val="000000"/>
          <w:sz w:val="20"/>
          <w:szCs w:val="20"/>
        </w:rPr>
        <w:t xml:space="preserve">You have a right to dispute incomplete or inaccurate information. </w:t>
      </w:r>
      <w:r w:rsidRPr="00746234">
        <w:rPr>
          <w:rFonts w:asciiTheme="minorHAnsi" w:hAnsiTheme="minorHAnsi"/>
          <w:color w:val="000000"/>
          <w:sz w:val="20"/>
          <w:szCs w:val="20"/>
        </w:rPr>
        <w:t>If you identify information in your file that is incomplete or inaccurate, and you notify the consumer reporting agency directly of the dispute, the consumer reporting agency will reinvestigate without charge and record the current status of the disputed information before the end of thirty business days, unless your dispute is frivolous.</w:t>
      </w:r>
    </w:p>
    <w:p w14:paraId="19464DBF" w14:textId="77777777" w:rsidR="007F2BBF" w:rsidRPr="00746234" w:rsidRDefault="007F2BBF" w:rsidP="007F2BBF">
      <w:pPr>
        <w:autoSpaceDE w:val="0"/>
        <w:autoSpaceDN w:val="0"/>
        <w:adjustRightInd w:val="0"/>
        <w:rPr>
          <w:rFonts w:asciiTheme="minorHAnsi" w:hAnsiTheme="minorHAnsi"/>
          <w:color w:val="000000"/>
          <w:sz w:val="20"/>
          <w:szCs w:val="20"/>
        </w:rPr>
      </w:pPr>
    </w:p>
    <w:p w14:paraId="39216ACF" w14:textId="77777777" w:rsidR="007F2BBF" w:rsidRPr="00746234" w:rsidRDefault="007F2BBF" w:rsidP="007F2BBF">
      <w:pPr>
        <w:pStyle w:val="ListParagraph"/>
        <w:numPr>
          <w:ilvl w:val="0"/>
          <w:numId w:val="1"/>
        </w:numPr>
        <w:autoSpaceDE w:val="0"/>
        <w:autoSpaceDN w:val="0"/>
        <w:adjustRightInd w:val="0"/>
        <w:ind w:left="360"/>
        <w:rPr>
          <w:rFonts w:asciiTheme="minorHAnsi" w:hAnsiTheme="minorHAnsi"/>
          <w:color w:val="000000"/>
          <w:sz w:val="20"/>
          <w:szCs w:val="20"/>
        </w:rPr>
      </w:pPr>
      <w:r w:rsidRPr="00746234">
        <w:rPr>
          <w:rFonts w:asciiTheme="minorHAnsi" w:hAnsiTheme="minorHAnsi"/>
          <w:b/>
          <w:bCs/>
          <w:color w:val="000000"/>
          <w:sz w:val="20"/>
          <w:szCs w:val="20"/>
        </w:rPr>
        <w:t xml:space="preserve">Consumer reporting agencies must correct or delete inaccurate, incomplete, or unverifiable information. </w:t>
      </w:r>
      <w:r w:rsidRPr="00746234">
        <w:rPr>
          <w:rFonts w:asciiTheme="minorHAnsi" w:hAnsiTheme="minorHAnsi"/>
          <w:color w:val="000000"/>
          <w:sz w:val="20"/>
          <w:szCs w:val="20"/>
        </w:rPr>
        <w:t>Upon completion of the reinvestigation, if the information you disputed is found to be inaccurate or cannot be verified, the consumer reporting agency will delete the information and notify you of the correction. If the reinvestigation does not resolve your dispute, you may file with the consumer reporting agency a brief statement setting forth the nature of your dispute. The statement will be placed in your consumer file and in any subsequent report containing the information you disputed.</w:t>
      </w:r>
    </w:p>
    <w:p w14:paraId="520B598B" w14:textId="77777777" w:rsidR="007F2BBF" w:rsidRPr="00746234" w:rsidRDefault="007F2BBF" w:rsidP="007F2BBF">
      <w:pPr>
        <w:autoSpaceDE w:val="0"/>
        <w:autoSpaceDN w:val="0"/>
        <w:adjustRightInd w:val="0"/>
        <w:rPr>
          <w:rFonts w:asciiTheme="minorHAnsi" w:hAnsiTheme="minorHAnsi"/>
          <w:color w:val="000000"/>
          <w:sz w:val="20"/>
          <w:szCs w:val="20"/>
        </w:rPr>
      </w:pPr>
    </w:p>
    <w:p w14:paraId="18771B3D" w14:textId="77777777" w:rsidR="007F2BBF" w:rsidRPr="00746234" w:rsidRDefault="007F2BBF" w:rsidP="007F2BBF">
      <w:pPr>
        <w:pStyle w:val="ListParagraph"/>
        <w:numPr>
          <w:ilvl w:val="0"/>
          <w:numId w:val="1"/>
        </w:numPr>
        <w:autoSpaceDE w:val="0"/>
        <w:autoSpaceDN w:val="0"/>
        <w:adjustRightInd w:val="0"/>
        <w:ind w:left="360"/>
        <w:rPr>
          <w:rFonts w:asciiTheme="minorHAnsi" w:hAnsiTheme="minorHAnsi"/>
          <w:color w:val="000000"/>
          <w:sz w:val="20"/>
          <w:szCs w:val="20"/>
        </w:rPr>
      </w:pPr>
      <w:r w:rsidRPr="00746234">
        <w:rPr>
          <w:rFonts w:asciiTheme="minorHAnsi" w:hAnsiTheme="minorHAnsi"/>
          <w:b/>
          <w:bCs/>
          <w:color w:val="000000"/>
          <w:sz w:val="20"/>
          <w:szCs w:val="20"/>
        </w:rPr>
        <w:t xml:space="preserve">Consumer reporting agencies may not report outdated negative information. </w:t>
      </w:r>
      <w:r w:rsidRPr="00746234">
        <w:rPr>
          <w:rFonts w:asciiTheme="minorHAnsi" w:hAnsiTheme="minorHAnsi"/>
          <w:color w:val="000000"/>
          <w:sz w:val="20"/>
          <w:szCs w:val="20"/>
        </w:rPr>
        <w:t>In most cases, a consumer reporting agency may not report negative information that is more than seven years old, or bankruptcies that are more than ten years old.</w:t>
      </w:r>
    </w:p>
    <w:p w14:paraId="2C5CC2A9" w14:textId="77777777" w:rsidR="007F2BBF" w:rsidRPr="00746234" w:rsidRDefault="007F2BBF" w:rsidP="007F2BBF">
      <w:pPr>
        <w:autoSpaceDE w:val="0"/>
        <w:autoSpaceDN w:val="0"/>
        <w:adjustRightInd w:val="0"/>
        <w:rPr>
          <w:rFonts w:asciiTheme="minorHAnsi" w:hAnsiTheme="minorHAnsi"/>
          <w:color w:val="000000"/>
          <w:sz w:val="20"/>
          <w:szCs w:val="20"/>
        </w:rPr>
      </w:pPr>
    </w:p>
    <w:p w14:paraId="7DA49C84" w14:textId="77777777" w:rsidR="007F2BBF" w:rsidRPr="00746234" w:rsidRDefault="007F2BBF" w:rsidP="007F2BBF">
      <w:pPr>
        <w:pStyle w:val="ListParagraph"/>
        <w:numPr>
          <w:ilvl w:val="0"/>
          <w:numId w:val="1"/>
        </w:numPr>
        <w:autoSpaceDE w:val="0"/>
        <w:autoSpaceDN w:val="0"/>
        <w:adjustRightInd w:val="0"/>
        <w:ind w:left="360"/>
        <w:rPr>
          <w:rFonts w:asciiTheme="minorHAnsi" w:hAnsiTheme="minorHAnsi"/>
          <w:color w:val="000000"/>
          <w:sz w:val="20"/>
          <w:szCs w:val="20"/>
        </w:rPr>
      </w:pPr>
      <w:r w:rsidRPr="00746234">
        <w:rPr>
          <w:rFonts w:asciiTheme="minorHAnsi" w:hAnsiTheme="minorHAnsi"/>
          <w:b/>
          <w:bCs/>
          <w:color w:val="000000"/>
          <w:sz w:val="20"/>
          <w:szCs w:val="20"/>
        </w:rPr>
        <w:t xml:space="preserve">Access to your file is limited. </w:t>
      </w:r>
      <w:r w:rsidRPr="00746234">
        <w:rPr>
          <w:rFonts w:asciiTheme="minorHAnsi" w:hAnsiTheme="minorHAnsi"/>
          <w:color w:val="000000"/>
          <w:sz w:val="20"/>
          <w:szCs w:val="20"/>
        </w:rPr>
        <w:t>A consumer reporting agency may provide information about you only to people with a valid need — usually to consider an application with a creditor, insurer, employer, landlord, or other business. The WFCRA specifies those with a valid need for access.</w:t>
      </w:r>
    </w:p>
    <w:p w14:paraId="2F156CF7" w14:textId="77777777" w:rsidR="007F2BBF" w:rsidRDefault="007F2BBF" w:rsidP="007F2BBF">
      <w:pPr>
        <w:autoSpaceDE w:val="0"/>
        <w:autoSpaceDN w:val="0"/>
        <w:adjustRightInd w:val="0"/>
        <w:rPr>
          <w:rFonts w:asciiTheme="minorHAnsi" w:hAnsiTheme="minorHAnsi"/>
          <w:color w:val="000000"/>
          <w:sz w:val="20"/>
          <w:szCs w:val="20"/>
        </w:rPr>
      </w:pPr>
    </w:p>
    <w:p w14:paraId="640200B1" w14:textId="77777777" w:rsidR="00DB43C7" w:rsidRDefault="00DB43C7" w:rsidP="007F2BBF">
      <w:pPr>
        <w:autoSpaceDE w:val="0"/>
        <w:autoSpaceDN w:val="0"/>
        <w:adjustRightInd w:val="0"/>
        <w:rPr>
          <w:rFonts w:asciiTheme="minorHAnsi" w:hAnsiTheme="minorHAnsi"/>
          <w:color w:val="000000"/>
          <w:sz w:val="20"/>
          <w:szCs w:val="20"/>
        </w:rPr>
      </w:pPr>
    </w:p>
    <w:p w14:paraId="3BE172A6" w14:textId="77777777" w:rsidR="00DB43C7" w:rsidRPr="00746234" w:rsidRDefault="00DB43C7" w:rsidP="007F2BBF">
      <w:pPr>
        <w:autoSpaceDE w:val="0"/>
        <w:autoSpaceDN w:val="0"/>
        <w:adjustRightInd w:val="0"/>
        <w:rPr>
          <w:rFonts w:asciiTheme="minorHAnsi" w:hAnsiTheme="minorHAnsi"/>
          <w:color w:val="000000"/>
          <w:sz w:val="20"/>
          <w:szCs w:val="20"/>
        </w:rPr>
      </w:pPr>
    </w:p>
    <w:p w14:paraId="52F816CE" w14:textId="77777777" w:rsidR="007F2BBF" w:rsidRPr="00746234" w:rsidRDefault="007F2BBF" w:rsidP="007F2BBF">
      <w:pPr>
        <w:pStyle w:val="ListParagraph"/>
        <w:numPr>
          <w:ilvl w:val="0"/>
          <w:numId w:val="1"/>
        </w:numPr>
        <w:autoSpaceDE w:val="0"/>
        <w:autoSpaceDN w:val="0"/>
        <w:adjustRightInd w:val="0"/>
        <w:ind w:left="360"/>
        <w:rPr>
          <w:rFonts w:asciiTheme="minorHAnsi" w:hAnsiTheme="minorHAnsi"/>
          <w:color w:val="000000"/>
          <w:sz w:val="20"/>
          <w:szCs w:val="20"/>
        </w:rPr>
      </w:pPr>
      <w:r w:rsidRPr="00746234">
        <w:rPr>
          <w:rFonts w:asciiTheme="minorHAnsi" w:hAnsiTheme="minorHAnsi"/>
          <w:b/>
          <w:bCs/>
          <w:color w:val="000000"/>
          <w:sz w:val="20"/>
          <w:szCs w:val="20"/>
        </w:rPr>
        <w:lastRenderedPageBreak/>
        <w:t xml:space="preserve">You must be notified if reports are provided to employers. </w:t>
      </w:r>
      <w:r w:rsidRPr="00746234">
        <w:rPr>
          <w:rFonts w:asciiTheme="minorHAnsi" w:hAnsiTheme="minorHAnsi"/>
          <w:color w:val="000000"/>
          <w:sz w:val="20"/>
          <w:szCs w:val="20"/>
        </w:rPr>
        <w:t>A consumer reporting agency may not give out information about you to employers without your knowledge. A potential employer must make a clear and conspicuous disclosure in writing to you or obtain your consent before obtaining a report. A current employer may not receive a report unless it has given you written notice that consumer reports may be used for employment purposes.</w:t>
      </w:r>
    </w:p>
    <w:p w14:paraId="128FC823" w14:textId="77777777" w:rsidR="007F2BBF" w:rsidRPr="00746234" w:rsidRDefault="007F2BBF" w:rsidP="007F2BBF">
      <w:pPr>
        <w:autoSpaceDE w:val="0"/>
        <w:autoSpaceDN w:val="0"/>
        <w:adjustRightInd w:val="0"/>
        <w:rPr>
          <w:rFonts w:asciiTheme="minorHAnsi" w:hAnsiTheme="minorHAnsi"/>
          <w:color w:val="000000"/>
          <w:sz w:val="20"/>
          <w:szCs w:val="20"/>
        </w:rPr>
      </w:pPr>
    </w:p>
    <w:p w14:paraId="30FD9E63" w14:textId="77777777" w:rsidR="007F2BBF" w:rsidRPr="00746234" w:rsidRDefault="007F2BBF" w:rsidP="007F2BBF">
      <w:pPr>
        <w:pStyle w:val="ListParagraph"/>
        <w:numPr>
          <w:ilvl w:val="0"/>
          <w:numId w:val="1"/>
        </w:numPr>
        <w:autoSpaceDE w:val="0"/>
        <w:autoSpaceDN w:val="0"/>
        <w:adjustRightInd w:val="0"/>
        <w:ind w:left="360"/>
        <w:rPr>
          <w:rFonts w:asciiTheme="minorHAnsi" w:hAnsiTheme="minorHAnsi"/>
          <w:color w:val="000000"/>
          <w:sz w:val="20"/>
          <w:szCs w:val="20"/>
        </w:rPr>
      </w:pPr>
      <w:r w:rsidRPr="00746234">
        <w:rPr>
          <w:rFonts w:asciiTheme="minorHAnsi" w:hAnsiTheme="minorHAnsi"/>
          <w:b/>
          <w:bCs/>
          <w:color w:val="000000"/>
          <w:sz w:val="20"/>
          <w:szCs w:val="20"/>
        </w:rPr>
        <w:t xml:space="preserve">You may limit “prescreened” offers of credit and insurance you get based on information in your credit report. </w:t>
      </w:r>
      <w:r w:rsidRPr="00746234">
        <w:rPr>
          <w:rFonts w:asciiTheme="minorHAnsi" w:hAnsiTheme="minorHAnsi"/>
          <w:color w:val="000000"/>
          <w:sz w:val="20"/>
          <w:szCs w:val="20"/>
        </w:rPr>
        <w:t>You may elect not to receive unsolicited “prescreened” offers for credit and insurance by using the consumer reporting agency’s notification system to remove your name and address from the lists these offers are based on. You may opt-out with the nationwide credit bureaus at 1-888-5-OPTOUT (1-888-567-8688).</w:t>
      </w:r>
    </w:p>
    <w:p w14:paraId="0CB2143C" w14:textId="77777777" w:rsidR="007F2BBF" w:rsidRPr="00746234" w:rsidRDefault="007F2BBF" w:rsidP="007F2BBF">
      <w:pPr>
        <w:autoSpaceDE w:val="0"/>
        <w:autoSpaceDN w:val="0"/>
        <w:adjustRightInd w:val="0"/>
        <w:rPr>
          <w:rFonts w:asciiTheme="minorHAnsi" w:hAnsiTheme="minorHAnsi"/>
          <w:color w:val="000000"/>
          <w:sz w:val="20"/>
          <w:szCs w:val="20"/>
        </w:rPr>
      </w:pPr>
    </w:p>
    <w:p w14:paraId="26BEF43A" w14:textId="77777777" w:rsidR="007F2BBF" w:rsidRPr="00746234" w:rsidRDefault="007F2BBF" w:rsidP="007F2BBF">
      <w:pPr>
        <w:pStyle w:val="ListParagraph"/>
        <w:numPr>
          <w:ilvl w:val="0"/>
          <w:numId w:val="1"/>
        </w:numPr>
        <w:autoSpaceDE w:val="0"/>
        <w:autoSpaceDN w:val="0"/>
        <w:adjustRightInd w:val="0"/>
        <w:ind w:left="360"/>
        <w:rPr>
          <w:rFonts w:asciiTheme="minorHAnsi" w:hAnsiTheme="minorHAnsi"/>
          <w:color w:val="000000"/>
          <w:sz w:val="20"/>
          <w:szCs w:val="20"/>
        </w:rPr>
      </w:pPr>
      <w:r w:rsidRPr="00746234">
        <w:rPr>
          <w:rFonts w:asciiTheme="minorHAnsi" w:hAnsiTheme="minorHAnsi"/>
          <w:b/>
          <w:bCs/>
          <w:color w:val="000000"/>
          <w:sz w:val="20"/>
          <w:szCs w:val="20"/>
        </w:rPr>
        <w:t xml:space="preserve">You may place a security freeze on your credit report. </w:t>
      </w:r>
      <w:r w:rsidRPr="00746234">
        <w:rPr>
          <w:rFonts w:asciiTheme="minorHAnsi" w:hAnsiTheme="minorHAnsi"/>
          <w:color w:val="000000"/>
          <w:sz w:val="20"/>
          <w:szCs w:val="20"/>
        </w:rPr>
        <w:t>A security freeze prevents your credit file from being shared with potential creditors or insurance companies. You may request a security freeze by contacting us at A security freeze can be requested in writing by first-class mail, by telephone, or electronically. You also may request a freeze by calling the following toll-free telephone number(s): TransUnion: 888-909-8872, Experian: 888-397-3742, Equifax: 800-685-1111 (NY residents please call 1-800-349-9960). TransUnion, Experian and Equifax can also be reached at the following addresses:</w:t>
      </w:r>
    </w:p>
    <w:p w14:paraId="06AC11EA" w14:textId="77777777" w:rsidR="007F2BBF" w:rsidRPr="00746234" w:rsidRDefault="007F2BBF" w:rsidP="007F2BBF">
      <w:pPr>
        <w:autoSpaceDE w:val="0"/>
        <w:autoSpaceDN w:val="0"/>
        <w:adjustRightInd w:val="0"/>
        <w:ind w:left="360"/>
        <w:rPr>
          <w:rFonts w:asciiTheme="minorHAnsi" w:hAnsiTheme="minorHAnsi"/>
          <w:color w:val="000000"/>
          <w:sz w:val="20"/>
          <w:szCs w:val="20"/>
        </w:rPr>
      </w:pPr>
    </w:p>
    <w:p w14:paraId="1238045E" w14:textId="77777777" w:rsidR="007F2BBF" w:rsidRPr="00746234" w:rsidRDefault="007F2BBF" w:rsidP="007F2BBF">
      <w:pPr>
        <w:autoSpaceDE w:val="0"/>
        <w:autoSpaceDN w:val="0"/>
        <w:adjustRightInd w:val="0"/>
        <w:ind w:left="360"/>
        <w:rPr>
          <w:rFonts w:asciiTheme="minorHAnsi" w:hAnsiTheme="minorHAnsi"/>
          <w:color w:val="000000"/>
          <w:sz w:val="20"/>
          <w:szCs w:val="20"/>
        </w:rPr>
      </w:pPr>
      <w:r w:rsidRPr="00746234">
        <w:rPr>
          <w:rFonts w:asciiTheme="minorHAnsi" w:hAnsiTheme="minorHAnsi"/>
          <w:color w:val="000000"/>
          <w:sz w:val="20"/>
          <w:szCs w:val="20"/>
        </w:rPr>
        <w:t>TransUnion LLC</w:t>
      </w:r>
    </w:p>
    <w:p w14:paraId="0A0C5322" w14:textId="77777777" w:rsidR="007F2BBF" w:rsidRPr="00746234" w:rsidRDefault="007F2BBF" w:rsidP="007F2BBF">
      <w:pPr>
        <w:autoSpaceDE w:val="0"/>
        <w:autoSpaceDN w:val="0"/>
        <w:adjustRightInd w:val="0"/>
        <w:ind w:left="360"/>
        <w:rPr>
          <w:rFonts w:asciiTheme="minorHAnsi" w:hAnsiTheme="minorHAnsi"/>
          <w:color w:val="000000"/>
          <w:sz w:val="20"/>
          <w:szCs w:val="20"/>
        </w:rPr>
      </w:pPr>
      <w:r w:rsidRPr="00746234">
        <w:rPr>
          <w:rFonts w:asciiTheme="minorHAnsi" w:hAnsiTheme="minorHAnsi"/>
          <w:color w:val="000000"/>
          <w:sz w:val="20"/>
          <w:szCs w:val="20"/>
        </w:rPr>
        <w:t>P.O. Box 2000</w:t>
      </w:r>
    </w:p>
    <w:p w14:paraId="15DDEFAF" w14:textId="77777777" w:rsidR="007F2BBF" w:rsidRPr="00746234" w:rsidRDefault="007F2BBF" w:rsidP="007F2BBF">
      <w:pPr>
        <w:autoSpaceDE w:val="0"/>
        <w:autoSpaceDN w:val="0"/>
        <w:adjustRightInd w:val="0"/>
        <w:ind w:left="360"/>
        <w:rPr>
          <w:rFonts w:asciiTheme="minorHAnsi" w:hAnsiTheme="minorHAnsi"/>
          <w:color w:val="000000"/>
          <w:sz w:val="20"/>
          <w:szCs w:val="20"/>
        </w:rPr>
      </w:pPr>
      <w:r w:rsidRPr="00746234">
        <w:rPr>
          <w:rFonts w:asciiTheme="minorHAnsi" w:hAnsiTheme="minorHAnsi"/>
          <w:color w:val="000000"/>
          <w:sz w:val="20"/>
          <w:szCs w:val="20"/>
        </w:rPr>
        <w:t>Chester, PA 19016</w:t>
      </w:r>
    </w:p>
    <w:p w14:paraId="7E40C61E" w14:textId="77777777" w:rsidR="007F2BBF" w:rsidRPr="00746234" w:rsidRDefault="007F2BBF" w:rsidP="007F2BBF">
      <w:pPr>
        <w:autoSpaceDE w:val="0"/>
        <w:autoSpaceDN w:val="0"/>
        <w:adjustRightInd w:val="0"/>
        <w:ind w:left="360"/>
        <w:rPr>
          <w:rFonts w:asciiTheme="minorHAnsi" w:hAnsiTheme="minorHAnsi"/>
          <w:color w:val="0000FF"/>
          <w:sz w:val="20"/>
          <w:szCs w:val="20"/>
        </w:rPr>
      </w:pPr>
      <w:r w:rsidRPr="00746234">
        <w:rPr>
          <w:rFonts w:asciiTheme="minorHAnsi" w:hAnsiTheme="minorHAnsi"/>
          <w:color w:val="0000FF"/>
          <w:sz w:val="20"/>
          <w:szCs w:val="20"/>
        </w:rPr>
        <w:t>https://freeze.transunion.com</w:t>
      </w:r>
    </w:p>
    <w:p w14:paraId="15FD59EC" w14:textId="77777777" w:rsidR="007F2BBF" w:rsidRPr="00746234" w:rsidRDefault="007F2BBF" w:rsidP="007F2BBF">
      <w:pPr>
        <w:autoSpaceDE w:val="0"/>
        <w:autoSpaceDN w:val="0"/>
        <w:adjustRightInd w:val="0"/>
        <w:ind w:left="360"/>
        <w:rPr>
          <w:rFonts w:asciiTheme="minorHAnsi" w:hAnsiTheme="minorHAnsi"/>
          <w:color w:val="000000"/>
          <w:sz w:val="20"/>
          <w:szCs w:val="20"/>
        </w:rPr>
      </w:pPr>
    </w:p>
    <w:p w14:paraId="336F714D" w14:textId="77777777" w:rsidR="007F2BBF" w:rsidRPr="00746234" w:rsidRDefault="007F2BBF" w:rsidP="007F2BBF">
      <w:pPr>
        <w:autoSpaceDE w:val="0"/>
        <w:autoSpaceDN w:val="0"/>
        <w:adjustRightInd w:val="0"/>
        <w:ind w:left="360"/>
        <w:rPr>
          <w:rFonts w:asciiTheme="minorHAnsi" w:hAnsiTheme="minorHAnsi"/>
          <w:color w:val="000000"/>
          <w:sz w:val="20"/>
          <w:szCs w:val="20"/>
        </w:rPr>
      </w:pPr>
      <w:r w:rsidRPr="00746234">
        <w:rPr>
          <w:rFonts w:asciiTheme="minorHAnsi" w:hAnsiTheme="minorHAnsi"/>
          <w:color w:val="000000"/>
          <w:sz w:val="20"/>
          <w:szCs w:val="20"/>
        </w:rPr>
        <w:t>Experian Security Freeze</w:t>
      </w:r>
    </w:p>
    <w:p w14:paraId="555A6426" w14:textId="77777777" w:rsidR="007F2BBF" w:rsidRPr="00746234" w:rsidRDefault="007F2BBF" w:rsidP="007F2BBF">
      <w:pPr>
        <w:autoSpaceDE w:val="0"/>
        <w:autoSpaceDN w:val="0"/>
        <w:adjustRightInd w:val="0"/>
        <w:ind w:left="360"/>
        <w:rPr>
          <w:rFonts w:asciiTheme="minorHAnsi" w:hAnsiTheme="minorHAnsi"/>
          <w:color w:val="000000"/>
          <w:sz w:val="20"/>
          <w:szCs w:val="20"/>
        </w:rPr>
      </w:pPr>
      <w:r w:rsidRPr="00746234">
        <w:rPr>
          <w:rFonts w:asciiTheme="minorHAnsi" w:hAnsiTheme="minorHAnsi"/>
          <w:color w:val="000000"/>
          <w:sz w:val="20"/>
          <w:szCs w:val="20"/>
        </w:rPr>
        <w:t>P.O. Box 9554</w:t>
      </w:r>
    </w:p>
    <w:p w14:paraId="07C0E318" w14:textId="77777777" w:rsidR="007F2BBF" w:rsidRPr="00746234" w:rsidRDefault="007F2BBF" w:rsidP="007F2BBF">
      <w:pPr>
        <w:autoSpaceDE w:val="0"/>
        <w:autoSpaceDN w:val="0"/>
        <w:adjustRightInd w:val="0"/>
        <w:ind w:left="360"/>
        <w:rPr>
          <w:rFonts w:asciiTheme="minorHAnsi" w:hAnsiTheme="minorHAnsi"/>
          <w:color w:val="000000"/>
          <w:sz w:val="20"/>
          <w:szCs w:val="20"/>
        </w:rPr>
      </w:pPr>
      <w:r w:rsidRPr="00746234">
        <w:rPr>
          <w:rFonts w:asciiTheme="minorHAnsi" w:hAnsiTheme="minorHAnsi"/>
          <w:color w:val="000000"/>
          <w:sz w:val="20"/>
          <w:szCs w:val="20"/>
        </w:rPr>
        <w:t>Allen, TX 75013</w:t>
      </w:r>
    </w:p>
    <w:p w14:paraId="0DD4C8AB" w14:textId="77777777" w:rsidR="007F2BBF" w:rsidRPr="00746234" w:rsidRDefault="007F2BBF" w:rsidP="007F2BBF">
      <w:pPr>
        <w:autoSpaceDE w:val="0"/>
        <w:autoSpaceDN w:val="0"/>
        <w:adjustRightInd w:val="0"/>
        <w:ind w:left="360"/>
        <w:rPr>
          <w:rFonts w:asciiTheme="minorHAnsi" w:hAnsiTheme="minorHAnsi"/>
          <w:color w:val="0000FF"/>
          <w:sz w:val="20"/>
          <w:szCs w:val="20"/>
        </w:rPr>
      </w:pPr>
      <w:r w:rsidRPr="00746234">
        <w:rPr>
          <w:rFonts w:asciiTheme="minorHAnsi" w:hAnsiTheme="minorHAnsi"/>
          <w:color w:val="0000FF"/>
          <w:sz w:val="20"/>
          <w:szCs w:val="20"/>
        </w:rPr>
        <w:t>www.experian.com/freeze</w:t>
      </w:r>
    </w:p>
    <w:p w14:paraId="3722FD65" w14:textId="77777777" w:rsidR="007F2BBF" w:rsidRPr="00746234" w:rsidRDefault="007F2BBF" w:rsidP="007F2BBF">
      <w:pPr>
        <w:autoSpaceDE w:val="0"/>
        <w:autoSpaceDN w:val="0"/>
        <w:adjustRightInd w:val="0"/>
        <w:ind w:left="360"/>
        <w:rPr>
          <w:rFonts w:asciiTheme="minorHAnsi" w:hAnsiTheme="minorHAnsi"/>
          <w:color w:val="000000"/>
          <w:sz w:val="20"/>
          <w:szCs w:val="20"/>
        </w:rPr>
      </w:pPr>
    </w:p>
    <w:p w14:paraId="545FEB26" w14:textId="77777777" w:rsidR="007F2BBF" w:rsidRPr="00746234" w:rsidRDefault="007F2BBF" w:rsidP="007F2BBF">
      <w:pPr>
        <w:autoSpaceDE w:val="0"/>
        <w:autoSpaceDN w:val="0"/>
        <w:adjustRightInd w:val="0"/>
        <w:ind w:left="360"/>
        <w:rPr>
          <w:rFonts w:asciiTheme="minorHAnsi" w:hAnsiTheme="minorHAnsi"/>
          <w:color w:val="000000"/>
          <w:sz w:val="20"/>
          <w:szCs w:val="20"/>
        </w:rPr>
      </w:pPr>
      <w:r w:rsidRPr="00746234">
        <w:rPr>
          <w:rFonts w:asciiTheme="minorHAnsi" w:hAnsiTheme="minorHAnsi"/>
          <w:color w:val="000000"/>
          <w:sz w:val="20"/>
          <w:szCs w:val="20"/>
        </w:rPr>
        <w:t>Equifax Security Freeze</w:t>
      </w:r>
    </w:p>
    <w:p w14:paraId="7ECCFA60" w14:textId="77777777" w:rsidR="007F2BBF" w:rsidRPr="00746234" w:rsidRDefault="007F2BBF" w:rsidP="007F2BBF">
      <w:pPr>
        <w:autoSpaceDE w:val="0"/>
        <w:autoSpaceDN w:val="0"/>
        <w:adjustRightInd w:val="0"/>
        <w:ind w:left="360"/>
        <w:rPr>
          <w:rFonts w:asciiTheme="minorHAnsi" w:hAnsiTheme="minorHAnsi"/>
          <w:color w:val="000000"/>
          <w:sz w:val="20"/>
          <w:szCs w:val="20"/>
        </w:rPr>
      </w:pPr>
      <w:r w:rsidRPr="00746234">
        <w:rPr>
          <w:rFonts w:asciiTheme="minorHAnsi" w:hAnsiTheme="minorHAnsi"/>
          <w:color w:val="000000"/>
          <w:sz w:val="20"/>
          <w:szCs w:val="20"/>
        </w:rPr>
        <w:t>P.O. Box 105788</w:t>
      </w:r>
    </w:p>
    <w:p w14:paraId="18AE3275" w14:textId="77777777" w:rsidR="007F2BBF" w:rsidRPr="00746234" w:rsidRDefault="007F2BBF" w:rsidP="007F2BBF">
      <w:pPr>
        <w:autoSpaceDE w:val="0"/>
        <w:autoSpaceDN w:val="0"/>
        <w:adjustRightInd w:val="0"/>
        <w:ind w:left="360"/>
        <w:rPr>
          <w:rFonts w:asciiTheme="minorHAnsi" w:hAnsiTheme="minorHAnsi"/>
          <w:color w:val="000000"/>
          <w:sz w:val="20"/>
          <w:szCs w:val="20"/>
        </w:rPr>
      </w:pPr>
      <w:r w:rsidRPr="00746234">
        <w:rPr>
          <w:rFonts w:asciiTheme="minorHAnsi" w:hAnsiTheme="minorHAnsi"/>
          <w:color w:val="000000"/>
          <w:sz w:val="20"/>
          <w:szCs w:val="20"/>
        </w:rPr>
        <w:t>Atlanta, GA 30348</w:t>
      </w:r>
    </w:p>
    <w:p w14:paraId="6DD27676" w14:textId="77777777" w:rsidR="007F2BBF" w:rsidRPr="00746234" w:rsidRDefault="007F2BBF" w:rsidP="007F2BBF">
      <w:pPr>
        <w:autoSpaceDE w:val="0"/>
        <w:autoSpaceDN w:val="0"/>
        <w:adjustRightInd w:val="0"/>
        <w:ind w:left="360"/>
        <w:rPr>
          <w:rFonts w:asciiTheme="minorHAnsi" w:hAnsiTheme="minorHAnsi"/>
          <w:color w:val="0000FF"/>
          <w:sz w:val="20"/>
          <w:szCs w:val="20"/>
        </w:rPr>
      </w:pPr>
      <w:r w:rsidRPr="00746234">
        <w:rPr>
          <w:rFonts w:asciiTheme="minorHAnsi" w:hAnsiTheme="minorHAnsi"/>
          <w:color w:val="0000FF"/>
          <w:sz w:val="20"/>
          <w:szCs w:val="20"/>
        </w:rPr>
        <w:t>https://www.freeze.equifax.com</w:t>
      </w:r>
    </w:p>
    <w:p w14:paraId="3E178367" w14:textId="77777777" w:rsidR="007F2BBF" w:rsidRPr="00746234" w:rsidRDefault="007F2BBF" w:rsidP="007F2BBF">
      <w:pPr>
        <w:autoSpaceDE w:val="0"/>
        <w:autoSpaceDN w:val="0"/>
        <w:adjustRightInd w:val="0"/>
        <w:rPr>
          <w:rFonts w:asciiTheme="minorHAnsi" w:hAnsiTheme="minorHAnsi" w:cs="SymbolMT"/>
          <w:color w:val="000000"/>
          <w:sz w:val="20"/>
          <w:szCs w:val="20"/>
        </w:rPr>
      </w:pPr>
    </w:p>
    <w:p w14:paraId="2718EE0C" w14:textId="77777777" w:rsidR="007F2BBF" w:rsidRPr="00746234" w:rsidRDefault="007F2BBF" w:rsidP="007F2BBF">
      <w:pPr>
        <w:pStyle w:val="ListParagraph"/>
        <w:numPr>
          <w:ilvl w:val="0"/>
          <w:numId w:val="1"/>
        </w:numPr>
        <w:autoSpaceDE w:val="0"/>
        <w:autoSpaceDN w:val="0"/>
        <w:adjustRightInd w:val="0"/>
        <w:ind w:left="360"/>
        <w:rPr>
          <w:rFonts w:asciiTheme="minorHAnsi" w:hAnsiTheme="minorHAnsi"/>
          <w:color w:val="000000"/>
          <w:sz w:val="20"/>
          <w:szCs w:val="20"/>
        </w:rPr>
      </w:pPr>
      <w:r w:rsidRPr="00746234">
        <w:rPr>
          <w:rFonts w:asciiTheme="minorHAnsi" w:hAnsiTheme="minorHAnsi"/>
          <w:b/>
          <w:bCs/>
          <w:color w:val="000000"/>
          <w:sz w:val="20"/>
          <w:szCs w:val="20"/>
        </w:rPr>
        <w:t xml:space="preserve">You may be able to block information resulting from identity theft from appearing on your credit report. </w:t>
      </w:r>
      <w:r w:rsidRPr="00746234">
        <w:rPr>
          <w:rFonts w:asciiTheme="minorHAnsi" w:hAnsiTheme="minorHAnsi"/>
          <w:color w:val="000000"/>
          <w:sz w:val="20"/>
          <w:szCs w:val="20"/>
        </w:rPr>
        <w:t>If you are a victim of identity theft, a consumer reporting agency must permanently block misinformation resulting from that theft from appearing on your credit report. You must provide the consumer reporting agency with a copy of a police report as evidence of your claim before it can place the block on your report.</w:t>
      </w:r>
    </w:p>
    <w:p w14:paraId="0270FDDB" w14:textId="77777777" w:rsidR="007F2BBF" w:rsidRPr="00746234" w:rsidRDefault="007F2BBF" w:rsidP="007F2BBF">
      <w:pPr>
        <w:autoSpaceDE w:val="0"/>
        <w:autoSpaceDN w:val="0"/>
        <w:adjustRightInd w:val="0"/>
        <w:rPr>
          <w:rFonts w:asciiTheme="minorHAnsi" w:hAnsiTheme="minorHAnsi"/>
          <w:color w:val="000000"/>
          <w:sz w:val="20"/>
          <w:szCs w:val="20"/>
        </w:rPr>
      </w:pPr>
    </w:p>
    <w:p w14:paraId="43C77694" w14:textId="77777777" w:rsidR="007F2BBF" w:rsidRPr="00746234" w:rsidRDefault="007F2BBF" w:rsidP="007F2BBF">
      <w:pPr>
        <w:pStyle w:val="ListParagraph"/>
        <w:numPr>
          <w:ilvl w:val="0"/>
          <w:numId w:val="1"/>
        </w:numPr>
        <w:autoSpaceDE w:val="0"/>
        <w:autoSpaceDN w:val="0"/>
        <w:adjustRightInd w:val="0"/>
        <w:ind w:left="360"/>
        <w:rPr>
          <w:rFonts w:asciiTheme="minorHAnsi" w:hAnsiTheme="minorHAnsi"/>
          <w:color w:val="000000"/>
          <w:sz w:val="20"/>
          <w:szCs w:val="20"/>
        </w:rPr>
      </w:pPr>
      <w:r w:rsidRPr="00746234">
        <w:rPr>
          <w:rFonts w:asciiTheme="minorHAnsi" w:hAnsiTheme="minorHAnsi"/>
          <w:b/>
          <w:bCs/>
          <w:color w:val="000000"/>
          <w:sz w:val="20"/>
          <w:szCs w:val="20"/>
        </w:rPr>
        <w:t xml:space="preserve">You may seek damages from violators. </w:t>
      </w:r>
      <w:r w:rsidRPr="00746234">
        <w:rPr>
          <w:rFonts w:asciiTheme="minorHAnsi" w:hAnsiTheme="minorHAnsi"/>
          <w:color w:val="000000"/>
          <w:sz w:val="20"/>
          <w:szCs w:val="20"/>
        </w:rPr>
        <w:t>If a consumer reporting agency, or in some cases, a user of consumer reports or a furnisher of information to a consumer reporting agency violates the WFCRA, you may be able to sue in state or federal court.</w:t>
      </w:r>
    </w:p>
    <w:p w14:paraId="561CD233" w14:textId="77777777" w:rsidR="007F2BBF" w:rsidRDefault="007F2BBF" w:rsidP="007F2BBF">
      <w:pPr>
        <w:autoSpaceDE w:val="0"/>
        <w:autoSpaceDN w:val="0"/>
        <w:adjustRightInd w:val="0"/>
        <w:rPr>
          <w:rFonts w:asciiTheme="minorHAnsi" w:hAnsiTheme="minorHAnsi"/>
          <w:color w:val="000000"/>
          <w:sz w:val="20"/>
          <w:szCs w:val="20"/>
        </w:rPr>
      </w:pPr>
    </w:p>
    <w:p w14:paraId="2AB8D57B" w14:textId="77777777" w:rsidR="00DB43C7" w:rsidRPr="00746234" w:rsidRDefault="00DB43C7" w:rsidP="007F2BBF">
      <w:pPr>
        <w:autoSpaceDE w:val="0"/>
        <w:autoSpaceDN w:val="0"/>
        <w:adjustRightInd w:val="0"/>
        <w:rPr>
          <w:rFonts w:asciiTheme="minorHAnsi" w:hAnsiTheme="minorHAnsi"/>
          <w:color w:val="000000"/>
          <w:sz w:val="20"/>
          <w:szCs w:val="20"/>
        </w:rPr>
      </w:pPr>
    </w:p>
    <w:p w14:paraId="0FE29931" w14:textId="77777777" w:rsidR="007F2BBF" w:rsidRPr="00746234" w:rsidRDefault="007F2BBF" w:rsidP="007F2BBF">
      <w:pPr>
        <w:autoSpaceDE w:val="0"/>
        <w:autoSpaceDN w:val="0"/>
        <w:adjustRightInd w:val="0"/>
        <w:rPr>
          <w:rFonts w:asciiTheme="minorHAnsi" w:hAnsiTheme="minorHAnsi"/>
          <w:b/>
          <w:bCs/>
          <w:color w:val="000000"/>
          <w:sz w:val="20"/>
          <w:szCs w:val="20"/>
        </w:rPr>
      </w:pPr>
      <w:r w:rsidRPr="00746234">
        <w:rPr>
          <w:rFonts w:asciiTheme="minorHAnsi" w:hAnsiTheme="minorHAnsi"/>
          <w:b/>
          <w:bCs/>
          <w:color w:val="000000"/>
          <w:sz w:val="20"/>
          <w:szCs w:val="20"/>
        </w:rPr>
        <w:t>COMPLAINTS</w:t>
      </w:r>
    </w:p>
    <w:p w14:paraId="031BA78C" w14:textId="77777777" w:rsidR="007F2BBF" w:rsidRPr="00746234" w:rsidRDefault="007F2BBF" w:rsidP="007F2BBF">
      <w:pPr>
        <w:autoSpaceDE w:val="0"/>
        <w:autoSpaceDN w:val="0"/>
        <w:adjustRightInd w:val="0"/>
        <w:rPr>
          <w:rFonts w:asciiTheme="minorHAnsi" w:hAnsiTheme="minorHAnsi"/>
          <w:color w:val="000000"/>
          <w:sz w:val="20"/>
          <w:szCs w:val="20"/>
        </w:rPr>
      </w:pPr>
    </w:p>
    <w:p w14:paraId="56F768EB" w14:textId="77777777" w:rsidR="007F2BBF" w:rsidRPr="00746234" w:rsidRDefault="007F2BBF" w:rsidP="007F2BBF">
      <w:pPr>
        <w:autoSpaceDE w:val="0"/>
        <w:autoSpaceDN w:val="0"/>
        <w:adjustRightInd w:val="0"/>
        <w:rPr>
          <w:rFonts w:asciiTheme="minorHAnsi" w:hAnsiTheme="minorHAnsi"/>
          <w:color w:val="000000"/>
          <w:sz w:val="20"/>
          <w:szCs w:val="20"/>
        </w:rPr>
      </w:pPr>
      <w:r w:rsidRPr="00746234">
        <w:rPr>
          <w:rFonts w:asciiTheme="minorHAnsi" w:hAnsiTheme="minorHAnsi"/>
          <w:color w:val="000000"/>
          <w:sz w:val="20"/>
          <w:szCs w:val="20"/>
        </w:rPr>
        <w:t>Any complaints by consumers under state law may be directed to:</w:t>
      </w:r>
    </w:p>
    <w:p w14:paraId="6C80EF04" w14:textId="77777777" w:rsidR="007F2BBF" w:rsidRPr="00746234" w:rsidRDefault="007F2BBF" w:rsidP="007F2BBF">
      <w:pPr>
        <w:autoSpaceDE w:val="0"/>
        <w:autoSpaceDN w:val="0"/>
        <w:adjustRightInd w:val="0"/>
        <w:rPr>
          <w:rFonts w:asciiTheme="minorHAnsi" w:hAnsiTheme="minorHAnsi"/>
          <w:color w:val="000000"/>
          <w:sz w:val="20"/>
          <w:szCs w:val="20"/>
        </w:rPr>
      </w:pPr>
      <w:r w:rsidRPr="00746234">
        <w:rPr>
          <w:rFonts w:asciiTheme="minorHAnsi" w:hAnsiTheme="minorHAnsi"/>
          <w:color w:val="000000"/>
          <w:sz w:val="20"/>
          <w:szCs w:val="20"/>
        </w:rPr>
        <w:t>Office of the Attorney General</w:t>
      </w:r>
    </w:p>
    <w:p w14:paraId="295E4FA9" w14:textId="77777777" w:rsidR="007F2BBF" w:rsidRPr="00746234" w:rsidRDefault="007F2BBF" w:rsidP="007F2BBF">
      <w:pPr>
        <w:autoSpaceDE w:val="0"/>
        <w:autoSpaceDN w:val="0"/>
        <w:adjustRightInd w:val="0"/>
        <w:rPr>
          <w:rFonts w:asciiTheme="minorHAnsi" w:hAnsiTheme="minorHAnsi"/>
          <w:color w:val="000000"/>
          <w:sz w:val="20"/>
          <w:szCs w:val="20"/>
        </w:rPr>
      </w:pPr>
      <w:r w:rsidRPr="00746234">
        <w:rPr>
          <w:rFonts w:asciiTheme="minorHAnsi" w:hAnsiTheme="minorHAnsi"/>
          <w:color w:val="000000"/>
          <w:sz w:val="20"/>
          <w:szCs w:val="20"/>
        </w:rPr>
        <w:t>Consumer Protection Division</w:t>
      </w:r>
    </w:p>
    <w:p w14:paraId="2222CCC1" w14:textId="77777777" w:rsidR="007F2BBF" w:rsidRPr="00746234" w:rsidRDefault="007F2BBF" w:rsidP="007F2BBF">
      <w:pPr>
        <w:autoSpaceDE w:val="0"/>
        <w:autoSpaceDN w:val="0"/>
        <w:adjustRightInd w:val="0"/>
        <w:rPr>
          <w:rFonts w:asciiTheme="minorHAnsi" w:hAnsiTheme="minorHAnsi"/>
          <w:color w:val="000000"/>
          <w:sz w:val="20"/>
          <w:szCs w:val="20"/>
        </w:rPr>
      </w:pPr>
      <w:r w:rsidRPr="00746234">
        <w:rPr>
          <w:rFonts w:asciiTheme="minorHAnsi" w:hAnsiTheme="minorHAnsi"/>
          <w:color w:val="000000"/>
          <w:sz w:val="20"/>
          <w:szCs w:val="20"/>
        </w:rPr>
        <w:t>800 5th Avenue, Suite 2000</w:t>
      </w:r>
    </w:p>
    <w:p w14:paraId="2C15D118" w14:textId="77777777" w:rsidR="007F2BBF" w:rsidRPr="00746234" w:rsidRDefault="007F2BBF" w:rsidP="007F2BBF">
      <w:pPr>
        <w:autoSpaceDE w:val="0"/>
        <w:autoSpaceDN w:val="0"/>
        <w:adjustRightInd w:val="0"/>
        <w:rPr>
          <w:rFonts w:asciiTheme="minorHAnsi" w:hAnsiTheme="minorHAnsi"/>
          <w:color w:val="000000"/>
          <w:sz w:val="20"/>
          <w:szCs w:val="20"/>
        </w:rPr>
      </w:pPr>
      <w:r w:rsidRPr="00746234">
        <w:rPr>
          <w:rFonts w:asciiTheme="minorHAnsi" w:hAnsiTheme="minorHAnsi"/>
          <w:color w:val="000000"/>
          <w:sz w:val="20"/>
          <w:szCs w:val="20"/>
        </w:rPr>
        <w:t>Seattle, Washington 98104-3188</w:t>
      </w:r>
    </w:p>
    <w:p w14:paraId="5C035C69" w14:textId="77777777" w:rsidR="007F2BBF" w:rsidRPr="00746234" w:rsidRDefault="007F2BBF" w:rsidP="007F2BBF">
      <w:pPr>
        <w:autoSpaceDE w:val="0"/>
        <w:autoSpaceDN w:val="0"/>
        <w:adjustRightInd w:val="0"/>
        <w:rPr>
          <w:rFonts w:asciiTheme="minorHAnsi" w:hAnsiTheme="minorHAnsi"/>
          <w:color w:val="000000"/>
          <w:sz w:val="20"/>
          <w:szCs w:val="20"/>
        </w:rPr>
      </w:pPr>
      <w:r w:rsidRPr="00746234">
        <w:rPr>
          <w:rFonts w:asciiTheme="minorHAnsi" w:hAnsiTheme="minorHAnsi"/>
          <w:color w:val="000000"/>
          <w:sz w:val="20"/>
          <w:szCs w:val="20"/>
        </w:rPr>
        <w:t>Phone 1-800-551-4636 or (206) 464-6684</w:t>
      </w:r>
    </w:p>
    <w:p w14:paraId="07FD080E" w14:textId="77777777" w:rsidR="007F2BBF" w:rsidRPr="00746234" w:rsidRDefault="007F2BBF" w:rsidP="007F2BBF">
      <w:pPr>
        <w:pStyle w:val="BodySingle"/>
        <w:spacing w:after="0"/>
        <w:rPr>
          <w:rFonts w:asciiTheme="minorHAnsi" w:hAnsiTheme="minorHAnsi"/>
          <w:color w:val="000000"/>
          <w:sz w:val="20"/>
          <w:szCs w:val="20"/>
        </w:rPr>
      </w:pPr>
      <w:r w:rsidRPr="00746234">
        <w:rPr>
          <w:rFonts w:asciiTheme="minorHAnsi" w:hAnsiTheme="minorHAnsi"/>
          <w:color w:val="000000"/>
          <w:sz w:val="20"/>
          <w:szCs w:val="20"/>
        </w:rPr>
        <w:t>Fax (206) 389-2801</w:t>
      </w:r>
    </w:p>
    <w:p w14:paraId="112AC7BF" w14:textId="77777777" w:rsidR="007F2BBF" w:rsidRPr="00746234" w:rsidRDefault="007F2BBF" w:rsidP="007F2BBF">
      <w:pPr>
        <w:autoSpaceDE w:val="0"/>
        <w:autoSpaceDN w:val="0"/>
        <w:adjustRightInd w:val="0"/>
        <w:rPr>
          <w:rFonts w:asciiTheme="minorHAnsi" w:hAnsiTheme="minorHAnsi"/>
          <w:b/>
          <w:bCs/>
          <w:color w:val="000000"/>
          <w:sz w:val="20"/>
          <w:szCs w:val="20"/>
        </w:rPr>
      </w:pPr>
      <w:r w:rsidRPr="00746234">
        <w:rPr>
          <w:rFonts w:asciiTheme="minorHAnsi" w:hAnsiTheme="minorHAnsi"/>
          <w:color w:val="000000"/>
          <w:sz w:val="20"/>
          <w:szCs w:val="20"/>
        </w:rPr>
        <w:t xml:space="preserve">Statewide Toll-Free TDD: </w:t>
      </w:r>
      <w:r w:rsidRPr="00746234">
        <w:rPr>
          <w:rFonts w:asciiTheme="minorHAnsi" w:hAnsiTheme="minorHAnsi"/>
          <w:b/>
          <w:bCs/>
          <w:color w:val="000000"/>
          <w:sz w:val="20"/>
          <w:szCs w:val="20"/>
        </w:rPr>
        <w:t>800 276-9883</w:t>
      </w:r>
    </w:p>
    <w:p w14:paraId="313DA8E1" w14:textId="77777777" w:rsidR="007F2BBF" w:rsidRPr="00746234" w:rsidRDefault="007F2BBF" w:rsidP="007F2BBF">
      <w:pPr>
        <w:autoSpaceDE w:val="0"/>
        <w:autoSpaceDN w:val="0"/>
        <w:adjustRightInd w:val="0"/>
        <w:rPr>
          <w:rFonts w:asciiTheme="minorHAnsi" w:hAnsiTheme="minorHAnsi"/>
          <w:color w:val="000000"/>
          <w:sz w:val="20"/>
          <w:szCs w:val="20"/>
        </w:rPr>
      </w:pPr>
      <w:r w:rsidRPr="00746234">
        <w:rPr>
          <w:rFonts w:asciiTheme="minorHAnsi" w:hAnsiTheme="minorHAnsi"/>
          <w:color w:val="000000"/>
          <w:sz w:val="20"/>
          <w:szCs w:val="20"/>
        </w:rPr>
        <w:lastRenderedPageBreak/>
        <w:t>Complaints May Be Made Via U.S. Mail or E-Mail</w:t>
      </w:r>
    </w:p>
    <w:p w14:paraId="258485F3" w14:textId="77777777" w:rsidR="007F2BBF" w:rsidRPr="00746234" w:rsidRDefault="007F2BBF" w:rsidP="007F2BBF">
      <w:pPr>
        <w:autoSpaceDE w:val="0"/>
        <w:autoSpaceDN w:val="0"/>
        <w:adjustRightInd w:val="0"/>
        <w:rPr>
          <w:rFonts w:asciiTheme="minorHAnsi" w:hAnsiTheme="minorHAnsi"/>
          <w:color w:val="0000FF"/>
          <w:sz w:val="20"/>
          <w:szCs w:val="20"/>
        </w:rPr>
      </w:pPr>
      <w:r w:rsidRPr="00746234">
        <w:rPr>
          <w:rFonts w:asciiTheme="minorHAnsi" w:hAnsiTheme="minorHAnsi"/>
          <w:b/>
          <w:bCs/>
          <w:color w:val="000000"/>
          <w:sz w:val="20"/>
          <w:szCs w:val="20"/>
        </w:rPr>
        <w:t xml:space="preserve">Complaints: </w:t>
      </w:r>
      <w:r w:rsidRPr="00746234">
        <w:rPr>
          <w:rFonts w:asciiTheme="minorHAnsi" w:hAnsiTheme="minorHAnsi"/>
          <w:color w:val="0000FF"/>
          <w:sz w:val="20"/>
          <w:szCs w:val="20"/>
        </w:rPr>
        <w:t>http://www.atg.wa.gov/FileAComplaint.aspx</w:t>
      </w:r>
    </w:p>
    <w:p w14:paraId="68137652" w14:textId="77777777" w:rsidR="007F2BBF" w:rsidRPr="00746234" w:rsidRDefault="007F2BBF" w:rsidP="007F2BBF">
      <w:pPr>
        <w:autoSpaceDE w:val="0"/>
        <w:autoSpaceDN w:val="0"/>
        <w:adjustRightInd w:val="0"/>
        <w:rPr>
          <w:rFonts w:asciiTheme="minorHAnsi" w:hAnsiTheme="minorHAnsi"/>
          <w:color w:val="000000"/>
          <w:sz w:val="20"/>
          <w:szCs w:val="20"/>
        </w:rPr>
      </w:pPr>
      <w:r w:rsidRPr="00746234">
        <w:rPr>
          <w:rFonts w:asciiTheme="minorHAnsi" w:hAnsiTheme="minorHAnsi"/>
          <w:color w:val="000000"/>
          <w:sz w:val="20"/>
          <w:szCs w:val="20"/>
        </w:rPr>
        <w:t>(Include your U.S. Mail address with any complaint.)</w:t>
      </w:r>
    </w:p>
    <w:p w14:paraId="4DAF06B9" w14:textId="77777777" w:rsidR="009F4532" w:rsidRPr="007F2BBF" w:rsidRDefault="007F2BBF" w:rsidP="007F2BBF">
      <w:pPr>
        <w:pStyle w:val="BodySingle"/>
        <w:spacing w:after="0"/>
        <w:rPr>
          <w:rFonts w:asciiTheme="minorHAnsi" w:hAnsiTheme="minorHAnsi"/>
          <w:b/>
          <w:sz w:val="20"/>
          <w:szCs w:val="20"/>
        </w:rPr>
      </w:pPr>
      <w:r w:rsidRPr="00746234">
        <w:rPr>
          <w:rFonts w:asciiTheme="minorHAnsi" w:hAnsiTheme="minorHAnsi"/>
          <w:b/>
          <w:bCs/>
          <w:color w:val="000000"/>
          <w:sz w:val="20"/>
          <w:szCs w:val="20"/>
        </w:rPr>
        <w:t xml:space="preserve">Website &amp; Forms: </w:t>
      </w:r>
      <w:r w:rsidRPr="00746234">
        <w:rPr>
          <w:rFonts w:asciiTheme="minorHAnsi" w:hAnsiTheme="minorHAnsi"/>
          <w:color w:val="0000FF"/>
          <w:sz w:val="20"/>
          <w:szCs w:val="20"/>
        </w:rPr>
        <w:t>http://www.atg.wa.gov/</w:t>
      </w:r>
    </w:p>
    <w:sectPr w:rsidR="009F4532" w:rsidRPr="007F2BBF" w:rsidSect="00DB43C7">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A78B3" w14:textId="77777777" w:rsidR="00DB43C7" w:rsidRDefault="00DB43C7" w:rsidP="00DB43C7">
      <w:r>
        <w:separator/>
      </w:r>
    </w:p>
  </w:endnote>
  <w:endnote w:type="continuationSeparator" w:id="0">
    <w:p w14:paraId="4475ED62" w14:textId="77777777" w:rsidR="00DB43C7" w:rsidRDefault="00DB43C7" w:rsidP="00DB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1C65E" w14:textId="77777777" w:rsidR="00DB43C7" w:rsidRDefault="00DB43C7" w:rsidP="00DB43C7">
      <w:r>
        <w:separator/>
      </w:r>
    </w:p>
  </w:footnote>
  <w:footnote w:type="continuationSeparator" w:id="0">
    <w:p w14:paraId="57D65988" w14:textId="77777777" w:rsidR="00DB43C7" w:rsidRDefault="00DB43C7" w:rsidP="00DB4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089E" w14:textId="77777777" w:rsidR="00DB43C7" w:rsidRPr="00DB43C7" w:rsidRDefault="00DB43C7" w:rsidP="00DB43C7">
    <w:pPr>
      <w:pStyle w:val="Header"/>
      <w:jc w:val="both"/>
      <w:rPr>
        <w:rFonts w:asciiTheme="minorHAnsi" w:hAnsiTheme="minorHAnsi"/>
        <w:b/>
        <w:i/>
        <w:sz w:val="16"/>
        <w:szCs w:val="16"/>
      </w:rPr>
    </w:pPr>
    <w:r>
      <w:rPr>
        <w:rFonts w:asciiTheme="minorHAnsi" w:hAnsiTheme="minorHAns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33AF6"/>
    <w:multiLevelType w:val="hybridMultilevel"/>
    <w:tmpl w:val="F442415A"/>
    <w:lvl w:ilvl="0" w:tplc="70ECB1D0">
      <w:numFmt w:val="bullet"/>
      <w:lvlText w:val="•"/>
      <w:lvlJc w:val="left"/>
      <w:pPr>
        <w:ind w:left="720" w:hanging="360"/>
      </w:pPr>
      <w:rPr>
        <w:rFonts w:ascii="Calibri" w:eastAsia="Times New Roman" w:hAnsi="Calibri" w:cs="Symbo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80"/>
    <w:rsid w:val="005F15AA"/>
    <w:rsid w:val="007F2BBF"/>
    <w:rsid w:val="00964297"/>
    <w:rsid w:val="009F4532"/>
    <w:rsid w:val="00CF4E80"/>
    <w:rsid w:val="00DB43C7"/>
    <w:rsid w:val="00DC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8AEE"/>
  <w15:chartTrackingRefBased/>
  <w15:docId w15:val="{D5B24C18-99E4-47AF-ACAE-ED2ED870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B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aliases w:val="bs"/>
    <w:basedOn w:val="Normal"/>
    <w:qFormat/>
    <w:rsid w:val="007F2BBF"/>
    <w:pPr>
      <w:spacing w:after="240"/>
    </w:pPr>
    <w:rPr>
      <w:rFonts w:eastAsia="Calibri"/>
      <w:szCs w:val="22"/>
    </w:rPr>
  </w:style>
  <w:style w:type="paragraph" w:styleId="ListParagraph">
    <w:name w:val="List Paragraph"/>
    <w:basedOn w:val="Normal"/>
    <w:uiPriority w:val="34"/>
    <w:qFormat/>
    <w:rsid w:val="007F2BBF"/>
    <w:pPr>
      <w:ind w:left="720"/>
      <w:contextualSpacing/>
    </w:pPr>
  </w:style>
  <w:style w:type="paragraph" w:styleId="Header">
    <w:name w:val="header"/>
    <w:basedOn w:val="Normal"/>
    <w:link w:val="HeaderChar"/>
    <w:uiPriority w:val="99"/>
    <w:unhideWhenUsed/>
    <w:rsid w:val="00DB43C7"/>
    <w:pPr>
      <w:tabs>
        <w:tab w:val="center" w:pos="4680"/>
        <w:tab w:val="right" w:pos="9360"/>
      </w:tabs>
    </w:pPr>
  </w:style>
  <w:style w:type="character" w:customStyle="1" w:styleId="HeaderChar">
    <w:name w:val="Header Char"/>
    <w:basedOn w:val="DefaultParagraphFont"/>
    <w:link w:val="Header"/>
    <w:uiPriority w:val="99"/>
    <w:rsid w:val="00DB43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43C7"/>
    <w:pPr>
      <w:tabs>
        <w:tab w:val="center" w:pos="4680"/>
        <w:tab w:val="right" w:pos="9360"/>
      </w:tabs>
    </w:pPr>
  </w:style>
  <w:style w:type="character" w:customStyle="1" w:styleId="FooterChar">
    <w:name w:val="Footer Char"/>
    <w:basedOn w:val="DefaultParagraphFont"/>
    <w:link w:val="Footer"/>
    <w:uiPriority w:val="99"/>
    <w:rsid w:val="00DB43C7"/>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4297"/>
    <w:rPr>
      <w:color w:val="0000FF"/>
      <w:u w:val="single"/>
    </w:rPr>
  </w:style>
  <w:style w:type="paragraph" w:styleId="BalloonText">
    <w:name w:val="Balloon Text"/>
    <w:basedOn w:val="Normal"/>
    <w:link w:val="BalloonTextChar"/>
    <w:uiPriority w:val="99"/>
    <w:semiHidden/>
    <w:unhideWhenUsed/>
    <w:rsid w:val="00964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2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m11.safelinks.protection.outlook.com/?url=https%3A%2F%2Fapps.leg.wa.gov%2Frcw%2Fdefault.aspx%3Fcite%3D19.182%26full%3Dtrue&amp;data=01%7C01%7Ctdinh%40accurate.com%7Ceda3ab3c2b4343d859a308d869544336%7Cceeb4cb102eb4062b4c3efb2ef7bcd37%7C0&amp;sdata=cAXRkACvruKBWk6ZCQ%2FHCtp0ps5yylSCP0mHfhiRYfc%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Tiffany Dinh</cp:lastModifiedBy>
  <cp:revision>4</cp:revision>
  <dcterms:created xsi:type="dcterms:W3CDTF">2020-10-05T19:37:00Z</dcterms:created>
  <dcterms:modified xsi:type="dcterms:W3CDTF">2020-10-05T19:53:00Z</dcterms:modified>
</cp:coreProperties>
</file>